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ABEA" w14:textId="77777777" w:rsidR="00815584" w:rsidRDefault="00CE622B" w:rsidP="00815584">
      <w:pPr>
        <w:pStyle w:val="Subtitle"/>
        <w:tabs>
          <w:tab w:val="left" w:pos="4230"/>
        </w:tabs>
        <w:spacing w:before="0" w:after="60"/>
        <w:rPr>
          <w:caps/>
          <w:u w:val="single"/>
        </w:rPr>
      </w:pPr>
      <w:r w:rsidRPr="00815584">
        <w:rPr>
          <w:caps/>
          <w:u w:val="single"/>
        </w:rPr>
        <w:t>Personal Protective Equipment</w:t>
      </w:r>
    </w:p>
    <w:p w14:paraId="20578AF3" w14:textId="0DCF08CF" w:rsidR="00CE622B" w:rsidRPr="00815584" w:rsidRDefault="00CE622B" w:rsidP="00815584">
      <w:pPr>
        <w:pStyle w:val="Subtitle"/>
        <w:numPr>
          <w:ilvl w:val="0"/>
          <w:numId w:val="14"/>
        </w:numPr>
        <w:tabs>
          <w:tab w:val="left" w:pos="4230"/>
        </w:tabs>
        <w:spacing w:before="0" w:after="60"/>
        <w:rPr>
          <w:b w:val="0"/>
        </w:rPr>
      </w:pPr>
      <w:r w:rsidRPr="00815584">
        <w:rPr>
          <w:b w:val="0"/>
        </w:rPr>
        <w:t>Hearing protection while operating machine</w:t>
      </w:r>
    </w:p>
    <w:p w14:paraId="597A417A" w14:textId="04BDFE31" w:rsidR="00CE622B" w:rsidRPr="00815584" w:rsidRDefault="00CE622B" w:rsidP="00815584">
      <w:pPr>
        <w:pStyle w:val="ListParagraph"/>
        <w:numPr>
          <w:ilvl w:val="0"/>
          <w:numId w:val="14"/>
        </w:numPr>
        <w:spacing w:after="120"/>
        <w:rPr>
          <w:rFonts w:ascii="Arial" w:hAnsi="Arial"/>
        </w:rPr>
      </w:pPr>
      <w:r w:rsidRPr="00815584">
        <w:rPr>
          <w:rFonts w:ascii="Arial" w:hAnsi="Arial"/>
        </w:rPr>
        <w:t>Hi-</w:t>
      </w:r>
      <w:proofErr w:type="gramStart"/>
      <w:r w:rsidRPr="00815584">
        <w:rPr>
          <w:rFonts w:ascii="Arial" w:hAnsi="Arial"/>
        </w:rPr>
        <w:t>Vis</w:t>
      </w:r>
      <w:proofErr w:type="gramEnd"/>
      <w:r w:rsidRPr="00815584">
        <w:rPr>
          <w:rFonts w:ascii="Arial" w:hAnsi="Arial"/>
        </w:rPr>
        <w:t xml:space="preserve"> clothing</w:t>
      </w:r>
      <w:r w:rsidR="001E25FF" w:rsidRPr="00815584">
        <w:rPr>
          <w:rFonts w:ascii="Arial" w:hAnsi="Arial"/>
        </w:rPr>
        <w:t xml:space="preserve"> and hard hat</w:t>
      </w:r>
      <w:r w:rsidRPr="00815584">
        <w:rPr>
          <w:rFonts w:ascii="Arial" w:hAnsi="Arial"/>
        </w:rPr>
        <w:t xml:space="preserve"> when outside machine</w:t>
      </w:r>
    </w:p>
    <w:p w14:paraId="422EBDD0" w14:textId="77777777" w:rsidR="00CE622B" w:rsidRPr="00815584" w:rsidRDefault="00CE622B" w:rsidP="00815584">
      <w:pPr>
        <w:pStyle w:val="ListParagraph"/>
        <w:numPr>
          <w:ilvl w:val="0"/>
          <w:numId w:val="14"/>
        </w:numPr>
        <w:spacing w:after="120"/>
        <w:rPr>
          <w:rFonts w:ascii="Arial" w:hAnsi="Arial"/>
        </w:rPr>
      </w:pPr>
      <w:r w:rsidRPr="00815584">
        <w:rPr>
          <w:rFonts w:ascii="Arial" w:hAnsi="Arial"/>
        </w:rPr>
        <w:t xml:space="preserve">Substantial appropriate footwear </w:t>
      </w:r>
      <w:proofErr w:type="gramStart"/>
      <w:r w:rsidRPr="00815584">
        <w:rPr>
          <w:rFonts w:ascii="Arial" w:hAnsi="Arial"/>
        </w:rPr>
        <w:t>at all times</w:t>
      </w:r>
      <w:proofErr w:type="gramEnd"/>
    </w:p>
    <w:p w14:paraId="16349BE6" w14:textId="77777777" w:rsidR="00CE622B" w:rsidRPr="00815584" w:rsidRDefault="00CE622B" w:rsidP="00815584">
      <w:pPr>
        <w:pStyle w:val="ListParagraph"/>
        <w:numPr>
          <w:ilvl w:val="0"/>
          <w:numId w:val="14"/>
        </w:numPr>
        <w:spacing w:after="240"/>
        <w:rPr>
          <w:rFonts w:ascii="Arial" w:hAnsi="Arial"/>
        </w:rPr>
      </w:pPr>
      <w:r w:rsidRPr="00815584">
        <w:rPr>
          <w:rFonts w:ascii="Arial" w:hAnsi="Arial"/>
        </w:rPr>
        <w:t>Gloves when doing maintenance or servicing</w:t>
      </w:r>
    </w:p>
    <w:p w14:paraId="7B4D7708" w14:textId="1C6DDBB0" w:rsidR="00CE622B" w:rsidRPr="00815584" w:rsidRDefault="00815584" w:rsidP="00285728">
      <w:pPr>
        <w:pStyle w:val="Subtitle"/>
        <w:spacing w:before="360" w:after="60"/>
        <w:rPr>
          <w:caps/>
          <w:u w:val="single"/>
        </w:rPr>
      </w:pPr>
      <w:r w:rsidRPr="00815584">
        <w:rPr>
          <w:caps/>
          <w:u w:val="single"/>
        </w:rPr>
        <w:t xml:space="preserve">SAFE </w:t>
      </w:r>
      <w:r w:rsidR="00CE622B" w:rsidRPr="00815584">
        <w:rPr>
          <w:caps/>
          <w:u w:val="single"/>
        </w:rPr>
        <w:t>Procedures</w:t>
      </w:r>
    </w:p>
    <w:p w14:paraId="65DC5BC0" w14:textId="77777777" w:rsidR="00D73355" w:rsidRPr="00815584" w:rsidRDefault="00D73355" w:rsidP="00A21426">
      <w:pPr>
        <w:spacing w:after="120"/>
        <w:rPr>
          <w:rFonts w:ascii="Arial" w:hAnsi="Arial"/>
          <w:b/>
          <w:szCs w:val="20"/>
          <w:lang w:val="en-GB"/>
        </w:rPr>
      </w:pPr>
      <w:r w:rsidRPr="00815584">
        <w:rPr>
          <w:rFonts w:ascii="Arial" w:hAnsi="Arial"/>
          <w:b/>
          <w:szCs w:val="20"/>
          <w:lang w:val="en-GB"/>
        </w:rPr>
        <w:t>Please refer to and review the equipment manual prior to operating for safety features, instructions and manufactures information for the specific machine.</w:t>
      </w:r>
    </w:p>
    <w:p w14:paraId="51B8B9AD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Inspect machine to ensure it is in safe operating condition before using.</w:t>
      </w:r>
    </w:p>
    <w:p w14:paraId="36B81563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 xml:space="preserve">Wear </w:t>
      </w:r>
      <w:proofErr w:type="gramStart"/>
      <w:r w:rsidRPr="00815584">
        <w:rPr>
          <w:rFonts w:ascii="Arial" w:hAnsi="Arial" w:cs="Arial"/>
          <w:sz w:val="20"/>
          <w:szCs w:val="20"/>
        </w:rPr>
        <w:t>seat-belts</w:t>
      </w:r>
      <w:proofErr w:type="gramEnd"/>
      <w:r w:rsidRPr="00815584">
        <w:rPr>
          <w:rFonts w:ascii="Arial" w:hAnsi="Arial" w:cs="Arial"/>
          <w:sz w:val="20"/>
          <w:szCs w:val="20"/>
        </w:rPr>
        <w:t xml:space="preserve"> while operating machine.</w:t>
      </w:r>
    </w:p>
    <w:p w14:paraId="4F195440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Keep doors closed so that guarding is effective when working.</w:t>
      </w:r>
    </w:p>
    <w:p w14:paraId="19C1FA90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Ensure good housekeeping is maintained (no loose articles in cab).</w:t>
      </w:r>
    </w:p>
    <w:p w14:paraId="41B61B96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Operate at a safe speed.</w:t>
      </w:r>
    </w:p>
    <w:p w14:paraId="024D28F4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Exercise due caution while working on hillsides.</w:t>
      </w:r>
    </w:p>
    <w:p w14:paraId="6528DBD9" w14:textId="77777777" w:rsidR="00CE622B" w:rsidRPr="00815584" w:rsidRDefault="00CE622B" w:rsidP="00600E48">
      <w:pPr>
        <w:pStyle w:val="Bullets"/>
        <w:numPr>
          <w:ilvl w:val="1"/>
          <w:numId w:val="15"/>
        </w:numPr>
        <w:spacing w:before="0" w:after="120"/>
        <w:ind w:left="1083"/>
        <w:rPr>
          <w:rFonts w:ascii="Arial" w:hAnsi="Arial"/>
          <w:szCs w:val="20"/>
        </w:rPr>
      </w:pPr>
      <w:r w:rsidRPr="00815584">
        <w:rPr>
          <w:rFonts w:ascii="Arial" w:hAnsi="Arial"/>
          <w:szCs w:val="20"/>
        </w:rPr>
        <w:t>Do not travel across a slope that is too steep for maintaining proper stability of the machine.</w:t>
      </w:r>
    </w:p>
    <w:p w14:paraId="6B871169" w14:textId="77777777" w:rsidR="00CE622B" w:rsidRPr="00815584" w:rsidRDefault="00CE622B" w:rsidP="00600E48">
      <w:pPr>
        <w:pStyle w:val="Bullets"/>
        <w:numPr>
          <w:ilvl w:val="1"/>
          <w:numId w:val="15"/>
        </w:numPr>
        <w:spacing w:before="0" w:after="120"/>
        <w:ind w:left="1083"/>
        <w:rPr>
          <w:rFonts w:ascii="Arial" w:hAnsi="Arial"/>
          <w:szCs w:val="20"/>
        </w:rPr>
      </w:pPr>
      <w:r w:rsidRPr="00815584">
        <w:rPr>
          <w:rFonts w:ascii="Arial" w:hAnsi="Arial"/>
          <w:szCs w:val="20"/>
        </w:rPr>
        <w:t>Confine travel to up and down slope.</w:t>
      </w:r>
    </w:p>
    <w:p w14:paraId="37B3EA79" w14:textId="77777777" w:rsidR="00CE622B" w:rsidRPr="00815584" w:rsidRDefault="00CE622B" w:rsidP="00600E48">
      <w:pPr>
        <w:pStyle w:val="Bullets"/>
        <w:numPr>
          <w:ilvl w:val="1"/>
          <w:numId w:val="15"/>
        </w:numPr>
        <w:spacing w:before="0" w:after="240"/>
        <w:ind w:left="1083"/>
        <w:rPr>
          <w:rFonts w:ascii="Arial" w:hAnsi="Arial"/>
          <w:szCs w:val="20"/>
        </w:rPr>
      </w:pPr>
      <w:r w:rsidRPr="00815584">
        <w:rPr>
          <w:rFonts w:ascii="Arial" w:hAnsi="Arial"/>
          <w:szCs w:val="20"/>
        </w:rPr>
        <w:t>When traveling across any slope, avoid running over logs, chunks, stumps, etc. which could cause the machine to become unstable.</w:t>
      </w:r>
    </w:p>
    <w:p w14:paraId="0C36EB38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Ensure the tracks are adequately caulked with ice lugs for winter operations.</w:t>
      </w:r>
    </w:p>
    <w:p w14:paraId="31EA6CDB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Ensure a radio man-check system is established.</w:t>
      </w:r>
    </w:p>
    <w:p w14:paraId="095ED92A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If you leave the machine notify your co-workers by radio.</w:t>
      </w:r>
    </w:p>
    <w:p w14:paraId="16BDDE4D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If at any time the machine becomes unstable, shut it down, and request assistance.</w:t>
      </w:r>
    </w:p>
    <w:p w14:paraId="0D05F2BD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 xml:space="preserve">Always enter and leave the machine in a safe manner.  Use </w:t>
      </w:r>
      <w:proofErr w:type="gramStart"/>
      <w:r w:rsidRPr="00815584">
        <w:rPr>
          <w:rFonts w:ascii="Arial" w:hAnsi="Arial" w:cs="Arial"/>
          <w:sz w:val="20"/>
          <w:szCs w:val="20"/>
        </w:rPr>
        <w:t>3 point</w:t>
      </w:r>
      <w:proofErr w:type="gramEnd"/>
      <w:r w:rsidRPr="00815584">
        <w:rPr>
          <w:rFonts w:ascii="Arial" w:hAnsi="Arial" w:cs="Arial"/>
          <w:sz w:val="20"/>
          <w:szCs w:val="20"/>
        </w:rPr>
        <w:t xml:space="preserve"> mount/dismount. Use the handholds for stability.</w:t>
      </w:r>
    </w:p>
    <w:p w14:paraId="383DEA11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Beware of the slipping hazards that exist, particularly in the winter especially when standing on the deck refueling.</w:t>
      </w:r>
    </w:p>
    <w:p w14:paraId="3A496ADD" w14:textId="77777777" w:rsidR="00CE622B" w:rsidRPr="00815584" w:rsidRDefault="00CE622B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Always service your machine in the clear of dangerous trees.</w:t>
      </w:r>
    </w:p>
    <w:p w14:paraId="2D956E36" w14:textId="77777777" w:rsidR="00CE622B" w:rsidRPr="00815584" w:rsidRDefault="00285728" w:rsidP="00600E48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 xml:space="preserve">Follow the lock-out </w:t>
      </w:r>
      <w:r w:rsidR="00CE622B" w:rsidRPr="00815584">
        <w:rPr>
          <w:rFonts w:ascii="Arial" w:hAnsi="Arial" w:cs="Arial"/>
          <w:sz w:val="20"/>
          <w:szCs w:val="20"/>
        </w:rPr>
        <w:t>procedures while conducting maintenance</w:t>
      </w:r>
      <w:r w:rsidRPr="00815584">
        <w:rPr>
          <w:rFonts w:ascii="Arial" w:hAnsi="Arial" w:cs="Arial"/>
          <w:sz w:val="20"/>
          <w:szCs w:val="20"/>
        </w:rPr>
        <w:t xml:space="preserve"> work on the machine </w:t>
      </w:r>
      <w:r w:rsidR="00CE622B" w:rsidRPr="00815584">
        <w:rPr>
          <w:rFonts w:ascii="Arial" w:hAnsi="Arial" w:cs="Arial"/>
          <w:sz w:val="20"/>
          <w:szCs w:val="20"/>
        </w:rPr>
        <w:t>(overleaf).</w:t>
      </w:r>
    </w:p>
    <w:p w14:paraId="58B1E3DC" w14:textId="77777777" w:rsidR="0010376D" w:rsidRPr="00815584" w:rsidRDefault="007C2E53" w:rsidP="00600E48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Raised</w:t>
      </w:r>
      <w:r w:rsidR="0010376D" w:rsidRPr="00815584">
        <w:rPr>
          <w:rFonts w:ascii="Arial" w:hAnsi="Arial" w:cs="Arial"/>
          <w:sz w:val="20"/>
          <w:szCs w:val="20"/>
        </w:rPr>
        <w:t>, booms or other equipment components shall be secured with blocking or approved safety supports during maintenance.</w:t>
      </w:r>
    </w:p>
    <w:p w14:paraId="3B7F4B62" w14:textId="77777777" w:rsidR="00D64290" w:rsidRPr="00815584" w:rsidRDefault="00D64290" w:rsidP="00600E48">
      <w:pPr>
        <w:pStyle w:val="NormalWeb"/>
        <w:numPr>
          <w:ilvl w:val="0"/>
          <w:numId w:val="2"/>
        </w:numPr>
        <w:ind w:left="363"/>
        <w:rPr>
          <w:rFonts w:ascii="Arial" w:hAnsi="Arial" w:cs="Arial"/>
          <w:color w:val="000000"/>
          <w:sz w:val="20"/>
          <w:szCs w:val="20"/>
        </w:rPr>
      </w:pPr>
      <w:r w:rsidRPr="00815584">
        <w:rPr>
          <w:rFonts w:ascii="Arial" w:hAnsi="Arial" w:cs="Arial"/>
          <w:color w:val="000000"/>
          <w:sz w:val="20"/>
          <w:szCs w:val="20"/>
        </w:rPr>
        <w:t>When measuring logs be sure to have good footing and do not climb on logs that may potentially roll and cause injury.</w:t>
      </w:r>
    </w:p>
    <w:p w14:paraId="1D7BCDFD" w14:textId="77777777" w:rsidR="00D64290" w:rsidRPr="00815584" w:rsidRDefault="00D64290" w:rsidP="00600E48">
      <w:pPr>
        <w:pStyle w:val="NormalWeb"/>
        <w:numPr>
          <w:ilvl w:val="0"/>
          <w:numId w:val="2"/>
        </w:numPr>
        <w:ind w:left="363"/>
        <w:rPr>
          <w:rFonts w:ascii="Arial" w:hAnsi="Arial" w:cs="Arial"/>
          <w:color w:val="000000"/>
          <w:sz w:val="20"/>
          <w:szCs w:val="20"/>
        </w:rPr>
      </w:pPr>
      <w:r w:rsidRPr="00815584">
        <w:rPr>
          <w:rFonts w:ascii="Arial" w:hAnsi="Arial" w:cs="Arial"/>
          <w:color w:val="000000"/>
          <w:sz w:val="20"/>
          <w:szCs w:val="20"/>
        </w:rPr>
        <w:t xml:space="preserve">If </w:t>
      </w:r>
      <w:proofErr w:type="gramStart"/>
      <w:r w:rsidRPr="00815584">
        <w:rPr>
          <w:rFonts w:ascii="Arial" w:hAnsi="Arial" w:cs="Arial"/>
          <w:color w:val="000000"/>
          <w:sz w:val="20"/>
          <w:szCs w:val="20"/>
        </w:rPr>
        <w:t>possible</w:t>
      </w:r>
      <w:proofErr w:type="gramEnd"/>
      <w:r w:rsidRPr="00815584">
        <w:rPr>
          <w:rFonts w:ascii="Arial" w:hAnsi="Arial" w:cs="Arial"/>
          <w:color w:val="000000"/>
          <w:sz w:val="20"/>
          <w:szCs w:val="20"/>
        </w:rPr>
        <w:t xml:space="preserve"> have the supervisor or other worker assist in measuring.</w:t>
      </w:r>
    </w:p>
    <w:p w14:paraId="319A1F27" w14:textId="77777777" w:rsidR="00D64290" w:rsidRPr="00815584" w:rsidRDefault="00D64290" w:rsidP="00600E48">
      <w:pPr>
        <w:pStyle w:val="NormalWeb"/>
        <w:numPr>
          <w:ilvl w:val="0"/>
          <w:numId w:val="2"/>
        </w:numPr>
        <w:ind w:left="363"/>
        <w:rPr>
          <w:rFonts w:ascii="Arial" w:hAnsi="Arial" w:cs="Arial"/>
          <w:color w:val="000000"/>
          <w:sz w:val="20"/>
          <w:szCs w:val="20"/>
        </w:rPr>
      </w:pPr>
      <w:r w:rsidRPr="00815584">
        <w:rPr>
          <w:rFonts w:ascii="Arial" w:hAnsi="Arial" w:cs="Arial"/>
          <w:color w:val="000000"/>
          <w:sz w:val="20"/>
          <w:szCs w:val="20"/>
        </w:rPr>
        <w:t>Always check the tension of the chain after replacing, tighten keeper bolt and tension bolt.</w:t>
      </w:r>
    </w:p>
    <w:p w14:paraId="00A9F682" w14:textId="77777777" w:rsidR="00D64290" w:rsidRPr="00815584" w:rsidRDefault="00D64290" w:rsidP="00600E48">
      <w:pPr>
        <w:pStyle w:val="NormalWeb"/>
        <w:numPr>
          <w:ilvl w:val="0"/>
          <w:numId w:val="2"/>
        </w:numPr>
        <w:ind w:left="363"/>
        <w:rPr>
          <w:rFonts w:ascii="Arial" w:hAnsi="Arial" w:cs="Arial"/>
          <w:color w:val="000000"/>
          <w:sz w:val="20"/>
          <w:szCs w:val="20"/>
        </w:rPr>
      </w:pPr>
      <w:r w:rsidRPr="00815584">
        <w:rPr>
          <w:rFonts w:ascii="Arial" w:hAnsi="Arial" w:cs="Arial"/>
          <w:color w:val="000000"/>
          <w:sz w:val="20"/>
          <w:szCs w:val="20"/>
        </w:rPr>
        <w:t xml:space="preserve">Chain should be tightened to allow for </w:t>
      </w:r>
      <w:proofErr w:type="gramStart"/>
      <w:r w:rsidRPr="00815584">
        <w:rPr>
          <w:rFonts w:ascii="Arial" w:hAnsi="Arial" w:cs="Arial"/>
          <w:color w:val="000000"/>
          <w:sz w:val="20"/>
          <w:szCs w:val="20"/>
        </w:rPr>
        <w:t>1/8 inch</w:t>
      </w:r>
      <w:proofErr w:type="gramEnd"/>
      <w:r w:rsidRPr="00815584">
        <w:rPr>
          <w:rFonts w:ascii="Arial" w:hAnsi="Arial" w:cs="Arial"/>
          <w:color w:val="000000"/>
          <w:sz w:val="20"/>
          <w:szCs w:val="20"/>
        </w:rPr>
        <w:t xml:space="preserve"> slack from the bar.</w:t>
      </w:r>
    </w:p>
    <w:p w14:paraId="13629CD1" w14:textId="77777777" w:rsidR="00D64290" w:rsidRPr="00815584" w:rsidRDefault="00D64290" w:rsidP="00600E48">
      <w:pPr>
        <w:pStyle w:val="NormalWeb"/>
        <w:numPr>
          <w:ilvl w:val="0"/>
          <w:numId w:val="2"/>
        </w:numPr>
        <w:ind w:left="363"/>
        <w:rPr>
          <w:rFonts w:ascii="Arial" w:hAnsi="Arial" w:cs="Arial"/>
          <w:color w:val="000000"/>
          <w:sz w:val="20"/>
          <w:szCs w:val="20"/>
        </w:rPr>
      </w:pPr>
      <w:r w:rsidRPr="00815584">
        <w:rPr>
          <w:rFonts w:ascii="Arial" w:hAnsi="Arial" w:cs="Arial"/>
          <w:color w:val="000000"/>
          <w:sz w:val="20"/>
          <w:szCs w:val="20"/>
        </w:rPr>
        <w:t>Frequently clean any debris from the engine compartment.</w:t>
      </w:r>
    </w:p>
    <w:p w14:paraId="75CACFDE" w14:textId="77777777" w:rsidR="00600E48" w:rsidRPr="00600E48" w:rsidRDefault="00D82B0D" w:rsidP="00307789">
      <w:pPr>
        <w:spacing w:before="120"/>
        <w:rPr>
          <w:rFonts w:ascii="Arial" w:hAnsi="Arial"/>
          <w:b/>
          <w:bCs/>
        </w:rPr>
      </w:pPr>
      <w:r w:rsidRPr="00600E48">
        <w:rPr>
          <w:rFonts w:ascii="Arial" w:hAnsi="Arial"/>
          <w:b/>
          <w:bCs/>
        </w:rPr>
        <w:t>CHAIN SHO</w:t>
      </w:r>
      <w:r w:rsidR="00443B53" w:rsidRPr="00600E48">
        <w:rPr>
          <w:rFonts w:ascii="Arial" w:hAnsi="Arial"/>
          <w:b/>
          <w:bCs/>
        </w:rPr>
        <w:t>T</w:t>
      </w:r>
    </w:p>
    <w:p w14:paraId="568487B1" w14:textId="77777777" w:rsidR="00BB0C66" w:rsidRDefault="00D82B0D" w:rsidP="00307789">
      <w:pPr>
        <w:spacing w:before="120" w:line="276" w:lineRule="auto"/>
        <w:rPr>
          <w:rFonts w:ascii="Arial" w:hAnsi="Arial"/>
        </w:rPr>
      </w:pPr>
      <w:r w:rsidRPr="00600E48">
        <w:rPr>
          <w:rFonts w:ascii="Arial" w:hAnsi="Arial"/>
        </w:rPr>
        <w:t xml:space="preserve">When a saw chain breaks, it can scatter linkages into the </w:t>
      </w:r>
      <w:r w:rsidR="005F7355" w:rsidRPr="00600E48">
        <w:rPr>
          <w:rFonts w:ascii="Arial" w:hAnsi="Arial"/>
        </w:rPr>
        <w:t xml:space="preserve">surrounding area at high speeds. </w:t>
      </w:r>
      <w:r w:rsidR="00A21426" w:rsidRPr="00600E48">
        <w:rPr>
          <w:rFonts w:ascii="Arial" w:hAnsi="Arial"/>
        </w:rPr>
        <w:t xml:space="preserve"> </w:t>
      </w:r>
      <w:r w:rsidRPr="00600E48">
        <w:rPr>
          <w:rFonts w:ascii="Arial" w:hAnsi="Arial"/>
        </w:rPr>
        <w:t>Most commonly the chain shot moves along the plane of the saw, which can cause a hazard</w:t>
      </w:r>
      <w:r w:rsidR="005F7355" w:rsidRPr="00600E48">
        <w:rPr>
          <w:rFonts w:ascii="Arial" w:hAnsi="Arial"/>
        </w:rPr>
        <w:t xml:space="preserve"> </w:t>
      </w:r>
      <w:r w:rsidRPr="00600E48">
        <w:rPr>
          <w:rFonts w:ascii="Arial" w:hAnsi="Arial"/>
        </w:rPr>
        <w:t>to the operator if the saw is aligned w</w:t>
      </w:r>
      <w:r w:rsidR="005F7355" w:rsidRPr="00600E48">
        <w:rPr>
          <w:rFonts w:ascii="Arial" w:hAnsi="Arial"/>
        </w:rPr>
        <w:t xml:space="preserve">ith the cab or the body if using </w:t>
      </w:r>
      <w:r w:rsidRPr="00600E48">
        <w:rPr>
          <w:rFonts w:ascii="Arial" w:hAnsi="Arial"/>
        </w:rPr>
        <w:t>a chainsaw.</w:t>
      </w:r>
      <w:r w:rsidR="00F40BAC" w:rsidRPr="00600E48">
        <w:rPr>
          <w:rFonts w:ascii="Arial" w:hAnsi="Arial"/>
        </w:rPr>
        <w:t xml:space="preserve"> </w:t>
      </w:r>
      <w:r w:rsidR="00A21426" w:rsidRPr="00600E48">
        <w:rPr>
          <w:rFonts w:ascii="Arial" w:hAnsi="Arial"/>
        </w:rPr>
        <w:t xml:space="preserve"> </w:t>
      </w:r>
      <w:r w:rsidRPr="00600E48">
        <w:rPr>
          <w:rFonts w:ascii="Arial" w:hAnsi="Arial"/>
        </w:rPr>
        <w:t>Chain shot can happen on processing equipment or a manual saw.</w:t>
      </w:r>
      <w:r w:rsidR="00F40BAC" w:rsidRPr="00600E48">
        <w:rPr>
          <w:rFonts w:ascii="Arial" w:hAnsi="Arial"/>
        </w:rPr>
        <w:t xml:space="preserve"> </w:t>
      </w:r>
      <w:r w:rsidR="00A21426" w:rsidRPr="00600E48">
        <w:rPr>
          <w:rFonts w:ascii="Arial" w:hAnsi="Arial"/>
        </w:rPr>
        <w:t xml:space="preserve"> </w:t>
      </w:r>
      <w:r w:rsidRPr="00600E48">
        <w:rPr>
          <w:rFonts w:ascii="Arial" w:hAnsi="Arial"/>
        </w:rPr>
        <w:t>A chain breaks for a number of reasons including:</w:t>
      </w:r>
      <w:r w:rsidR="00F40BAC" w:rsidRPr="00600E48">
        <w:rPr>
          <w:rFonts w:ascii="Arial" w:hAnsi="Arial"/>
        </w:rPr>
        <w:t xml:space="preserve"> </w:t>
      </w:r>
      <w:r w:rsidRPr="00600E48">
        <w:rPr>
          <w:rFonts w:ascii="Arial" w:hAnsi="Arial"/>
        </w:rPr>
        <w:t xml:space="preserve"> Improper tension – chain too loose</w:t>
      </w:r>
      <w:r w:rsidR="00A21426" w:rsidRPr="00600E48">
        <w:rPr>
          <w:rFonts w:ascii="Arial" w:hAnsi="Arial"/>
        </w:rPr>
        <w:t xml:space="preserve">; </w:t>
      </w:r>
      <w:r w:rsidRPr="00600E48">
        <w:rPr>
          <w:rFonts w:ascii="Arial" w:hAnsi="Arial"/>
        </w:rPr>
        <w:t>Improper chain maintenance or repair (hammered rivets)</w:t>
      </w:r>
      <w:r w:rsidR="00A21426" w:rsidRPr="00600E48">
        <w:rPr>
          <w:rFonts w:ascii="Arial" w:hAnsi="Arial"/>
        </w:rPr>
        <w:t xml:space="preserve">; </w:t>
      </w:r>
      <w:r w:rsidRPr="00600E48">
        <w:rPr>
          <w:rFonts w:ascii="Arial" w:hAnsi="Arial"/>
        </w:rPr>
        <w:t>Damaged sprocket, bar and/or chain</w:t>
      </w:r>
      <w:r w:rsidR="00A21426" w:rsidRPr="00600E48">
        <w:rPr>
          <w:rFonts w:ascii="Arial" w:hAnsi="Arial"/>
        </w:rPr>
        <w:t>;</w:t>
      </w:r>
      <w:r w:rsidRPr="00600E48">
        <w:rPr>
          <w:rFonts w:ascii="Arial" w:hAnsi="Arial"/>
        </w:rPr>
        <w:t xml:space="preserve"> Linkages from a failed chain Improper bar and chain </w:t>
      </w:r>
      <w:proofErr w:type="gramStart"/>
      <w:r w:rsidRPr="00600E48">
        <w:rPr>
          <w:rFonts w:ascii="Arial" w:hAnsi="Arial"/>
        </w:rPr>
        <w:t>lubrication</w:t>
      </w:r>
      <w:r w:rsidR="00A21426" w:rsidRPr="00600E48">
        <w:rPr>
          <w:rFonts w:ascii="Arial" w:hAnsi="Arial"/>
        </w:rPr>
        <w:t xml:space="preserve">; </w:t>
      </w:r>
      <w:r w:rsidRPr="00600E48">
        <w:rPr>
          <w:rFonts w:ascii="Arial" w:hAnsi="Arial"/>
        </w:rPr>
        <w:t xml:space="preserve"> Defective</w:t>
      </w:r>
      <w:proofErr w:type="gramEnd"/>
      <w:r w:rsidRPr="00600E48">
        <w:rPr>
          <w:rFonts w:ascii="Arial" w:hAnsi="Arial"/>
        </w:rPr>
        <w:t xml:space="preserve"> chain </w:t>
      </w:r>
      <w:r w:rsidRPr="00ED0E6E">
        <w:rPr>
          <w:rFonts w:ascii="Arial" w:hAnsi="Arial"/>
        </w:rPr>
        <w:t xml:space="preserve">Excessive chain speed – new chainsaws </w:t>
      </w:r>
      <w:r w:rsidR="00F40BAC" w:rsidRPr="00ED0E6E">
        <w:rPr>
          <w:rFonts w:ascii="Arial" w:hAnsi="Arial"/>
        </w:rPr>
        <w:lastRenderedPageBreak/>
        <w:t xml:space="preserve">can </w:t>
      </w:r>
      <w:r w:rsidRPr="00ED0E6E">
        <w:rPr>
          <w:rFonts w:ascii="Arial" w:hAnsi="Arial"/>
        </w:rPr>
        <w:t>drive</w:t>
      </w:r>
      <w:r w:rsidR="008E61AE" w:rsidRPr="00ED0E6E">
        <w:rPr>
          <w:rFonts w:ascii="Arial" w:hAnsi="Arial"/>
        </w:rPr>
        <w:t xml:space="preserve"> </w:t>
      </w:r>
      <w:r w:rsidRPr="00ED0E6E">
        <w:rPr>
          <w:rFonts w:ascii="Arial" w:hAnsi="Arial"/>
        </w:rPr>
        <w:t>chains faster than their design</w:t>
      </w:r>
      <w:r w:rsidR="00A21426" w:rsidRPr="00ED0E6E">
        <w:rPr>
          <w:rFonts w:ascii="Arial" w:hAnsi="Arial"/>
        </w:rPr>
        <w:t>;</w:t>
      </w:r>
      <w:r w:rsidR="00F40BAC" w:rsidRPr="00ED0E6E">
        <w:rPr>
          <w:rFonts w:ascii="Arial" w:hAnsi="Arial"/>
        </w:rPr>
        <w:t xml:space="preserve"> </w:t>
      </w:r>
      <w:r w:rsidRPr="00ED0E6E">
        <w:rPr>
          <w:rFonts w:ascii="Arial" w:hAnsi="Arial"/>
        </w:rPr>
        <w:t xml:space="preserve">and harvesters can be adjusted to push chain to excessive limits. </w:t>
      </w:r>
      <w:r w:rsidR="00A21426" w:rsidRPr="00ED0E6E">
        <w:rPr>
          <w:rFonts w:ascii="Arial" w:hAnsi="Arial"/>
        </w:rPr>
        <w:t xml:space="preserve"> </w:t>
      </w:r>
      <w:r w:rsidRPr="00ED0E6E">
        <w:rPr>
          <w:rFonts w:ascii="Arial" w:hAnsi="Arial"/>
        </w:rPr>
        <w:t>Keep in mind that many chains fail at the instant they are damaged so chain shot</w:t>
      </w:r>
      <w:r w:rsidR="00E90A73" w:rsidRPr="00ED0E6E">
        <w:rPr>
          <w:rFonts w:ascii="Arial" w:hAnsi="Arial"/>
        </w:rPr>
        <w:t xml:space="preserve"> </w:t>
      </w:r>
      <w:r w:rsidRPr="00ED0E6E">
        <w:rPr>
          <w:rFonts w:ascii="Arial" w:hAnsi="Arial"/>
        </w:rPr>
        <w:t>cannot be totally avoided.</w:t>
      </w:r>
      <w:r w:rsidR="00ED0E6E">
        <w:rPr>
          <w:rFonts w:ascii="Arial" w:hAnsi="Arial"/>
        </w:rPr>
        <w:t xml:space="preserve"> </w:t>
      </w:r>
    </w:p>
    <w:p w14:paraId="1B31886B" w14:textId="5C738364" w:rsidR="00A21426" w:rsidRPr="00600E48" w:rsidRDefault="00D82B0D" w:rsidP="00ED0E6E">
      <w:pPr>
        <w:spacing w:line="276" w:lineRule="auto"/>
      </w:pPr>
      <w:r w:rsidRPr="00ED0E6E">
        <w:rPr>
          <w:rFonts w:ascii="Arial" w:hAnsi="Arial"/>
        </w:rPr>
        <w:t xml:space="preserve">There are </w:t>
      </w:r>
      <w:proofErr w:type="gramStart"/>
      <w:r w:rsidRPr="00ED0E6E">
        <w:rPr>
          <w:rFonts w:ascii="Arial" w:hAnsi="Arial"/>
        </w:rPr>
        <w:t>a number of</w:t>
      </w:r>
      <w:proofErr w:type="gramEnd"/>
      <w:r w:rsidRPr="00ED0E6E">
        <w:rPr>
          <w:rFonts w:ascii="Arial" w:hAnsi="Arial"/>
        </w:rPr>
        <w:t xml:space="preserve"> ways to protect yourself from being injured by chain shot including:</w:t>
      </w:r>
    </w:p>
    <w:p w14:paraId="564B3A73" w14:textId="77777777" w:rsidR="00D82B0D" w:rsidRPr="004201E0" w:rsidRDefault="00D82B0D" w:rsidP="004201E0">
      <w:pPr>
        <w:pStyle w:val="ListParagraph"/>
        <w:numPr>
          <w:ilvl w:val="0"/>
          <w:numId w:val="17"/>
        </w:numPr>
        <w:rPr>
          <w:rFonts w:ascii="Arial" w:hAnsi="Arial"/>
          <w:sz w:val="20"/>
          <w:szCs w:val="20"/>
        </w:rPr>
      </w:pPr>
      <w:r w:rsidRPr="004201E0">
        <w:rPr>
          <w:rFonts w:ascii="Arial" w:hAnsi="Arial"/>
          <w:sz w:val="20"/>
          <w:szCs w:val="20"/>
        </w:rPr>
        <w:t xml:space="preserve">Follow Manufacturers Guidelines </w:t>
      </w:r>
      <w:proofErr w:type="gramStart"/>
      <w:r w:rsidRPr="004201E0">
        <w:rPr>
          <w:rFonts w:ascii="Arial" w:hAnsi="Arial"/>
          <w:sz w:val="20"/>
          <w:szCs w:val="20"/>
        </w:rPr>
        <w:t>For</w:t>
      </w:r>
      <w:proofErr w:type="gramEnd"/>
      <w:r w:rsidRPr="004201E0">
        <w:rPr>
          <w:rFonts w:ascii="Arial" w:hAnsi="Arial"/>
          <w:sz w:val="20"/>
          <w:szCs w:val="20"/>
        </w:rPr>
        <w:t xml:space="preserve"> Use</w:t>
      </w:r>
    </w:p>
    <w:p w14:paraId="1F0E35DB" w14:textId="77777777" w:rsidR="00D82B0D" w:rsidRPr="00815584" w:rsidRDefault="00D82B0D" w:rsidP="004201E0">
      <w:pPr>
        <w:pStyle w:val="ListParagraph"/>
        <w:numPr>
          <w:ilvl w:val="0"/>
          <w:numId w:val="17"/>
        </w:numPr>
        <w:spacing w:after="96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Installing proper guarding</w:t>
      </w:r>
    </w:p>
    <w:p w14:paraId="476289BA" w14:textId="77777777" w:rsidR="00600E48" w:rsidRDefault="00D82B0D" w:rsidP="004201E0">
      <w:pPr>
        <w:pStyle w:val="ListParagraph"/>
        <w:numPr>
          <w:ilvl w:val="0"/>
          <w:numId w:val="17"/>
        </w:numPr>
        <w:spacing w:after="96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Positioning &amp; Training</w:t>
      </w:r>
    </w:p>
    <w:p w14:paraId="2855E528" w14:textId="06B76222" w:rsidR="00D82B0D" w:rsidRPr="00600E48" w:rsidRDefault="00D82B0D" w:rsidP="004201E0">
      <w:pPr>
        <w:pStyle w:val="ListParagraph"/>
        <w:numPr>
          <w:ilvl w:val="0"/>
          <w:numId w:val="17"/>
        </w:numPr>
        <w:spacing w:after="960"/>
        <w:rPr>
          <w:rFonts w:ascii="Arial" w:hAnsi="Arial" w:cs="Arial"/>
          <w:sz w:val="18"/>
          <w:szCs w:val="18"/>
        </w:rPr>
      </w:pPr>
      <w:r w:rsidRPr="00600E48">
        <w:rPr>
          <w:rFonts w:ascii="Arial" w:hAnsi="Arial"/>
          <w:sz w:val="20"/>
          <w:szCs w:val="18"/>
        </w:rPr>
        <w:t>Purchasing Decisions</w:t>
      </w:r>
    </w:p>
    <w:p w14:paraId="443C6142" w14:textId="77777777" w:rsidR="00600E48" w:rsidRPr="00600E48" w:rsidRDefault="00600E48" w:rsidP="00600E48">
      <w:pPr>
        <w:pStyle w:val="ListParagraph"/>
        <w:spacing w:after="960"/>
        <w:rPr>
          <w:rFonts w:ascii="Arial" w:hAnsi="Arial" w:cs="Arial"/>
          <w:sz w:val="18"/>
          <w:szCs w:val="18"/>
        </w:rPr>
      </w:pPr>
    </w:p>
    <w:p w14:paraId="0244F84A" w14:textId="77777777" w:rsidR="00D82B0D" w:rsidRPr="00600E48" w:rsidRDefault="00A21426" w:rsidP="00600E48">
      <w:pPr>
        <w:pStyle w:val="ListParagraph"/>
        <w:spacing w:after="960"/>
        <w:ind w:left="0"/>
        <w:rPr>
          <w:rFonts w:ascii="Arial" w:hAnsi="Arial" w:cs="Arial"/>
          <w:b/>
          <w:bCs/>
          <w:sz w:val="20"/>
          <w:szCs w:val="20"/>
        </w:rPr>
      </w:pPr>
      <w:r w:rsidRPr="00600E48">
        <w:rPr>
          <w:rFonts w:ascii="Arial" w:hAnsi="Arial" w:cs="Arial"/>
          <w:b/>
          <w:bCs/>
          <w:sz w:val="20"/>
          <w:szCs w:val="20"/>
        </w:rPr>
        <w:t xml:space="preserve">General </w:t>
      </w:r>
      <w:r w:rsidR="00D82B0D" w:rsidRPr="00600E48">
        <w:rPr>
          <w:rFonts w:ascii="Arial" w:hAnsi="Arial" w:cs="Arial"/>
          <w:b/>
          <w:bCs/>
          <w:sz w:val="20"/>
          <w:szCs w:val="20"/>
        </w:rPr>
        <w:t>Operational Recommendations</w:t>
      </w:r>
    </w:p>
    <w:p w14:paraId="381EBC65" w14:textId="77777777" w:rsidR="00D82B0D" w:rsidRPr="00815584" w:rsidRDefault="00D82B0D" w:rsidP="00600E48">
      <w:pPr>
        <w:pStyle w:val="ListParagraph"/>
        <w:numPr>
          <w:ilvl w:val="0"/>
          <w:numId w:val="12"/>
        </w:numPr>
        <w:spacing w:after="960"/>
        <w:ind w:left="72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Never engage in a cut with the machine operator, ground personnel or bystanders</w:t>
      </w:r>
    </w:p>
    <w:p w14:paraId="0E2E4B3B" w14:textId="77777777" w:rsidR="00D82B0D" w:rsidRPr="00815584" w:rsidRDefault="00D82B0D" w:rsidP="00600E48">
      <w:pPr>
        <w:pStyle w:val="ListParagraph"/>
        <w:spacing w:after="96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in the shot cone zone.</w:t>
      </w:r>
    </w:p>
    <w:p w14:paraId="2108D66D" w14:textId="77777777" w:rsidR="00D82B0D" w:rsidRPr="00815584" w:rsidRDefault="00D82B0D" w:rsidP="00600E48">
      <w:pPr>
        <w:pStyle w:val="ListParagraph"/>
        <w:numPr>
          <w:ilvl w:val="0"/>
          <w:numId w:val="12"/>
        </w:numPr>
        <w:spacing w:after="960"/>
        <w:ind w:left="72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Always engage in a cut as close to the ground as possible.</w:t>
      </w:r>
    </w:p>
    <w:p w14:paraId="6B16CBB7" w14:textId="77777777" w:rsidR="00D82B0D" w:rsidRPr="00815584" w:rsidRDefault="00D82B0D" w:rsidP="00600E48">
      <w:pPr>
        <w:pStyle w:val="ListParagraph"/>
        <w:numPr>
          <w:ilvl w:val="0"/>
          <w:numId w:val="12"/>
        </w:numPr>
        <w:spacing w:after="960"/>
        <w:ind w:left="72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Always use new parts when assembling and repairing saw chain.</w:t>
      </w:r>
    </w:p>
    <w:p w14:paraId="64922D8E" w14:textId="77777777" w:rsidR="00D82B0D" w:rsidRPr="00815584" w:rsidRDefault="00D82B0D" w:rsidP="00600E48">
      <w:pPr>
        <w:pStyle w:val="ListParagraph"/>
        <w:numPr>
          <w:ilvl w:val="0"/>
          <w:numId w:val="12"/>
        </w:numPr>
        <w:spacing w:after="960"/>
        <w:ind w:left="72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Maintain saw chain in agreement with your manufacturer’s recommendations.</w:t>
      </w:r>
    </w:p>
    <w:p w14:paraId="56EA8703" w14:textId="77777777" w:rsidR="00D82B0D" w:rsidRPr="00815584" w:rsidRDefault="00D82B0D" w:rsidP="00600E48">
      <w:pPr>
        <w:pStyle w:val="ListParagraph"/>
        <w:numPr>
          <w:ilvl w:val="0"/>
          <w:numId w:val="12"/>
        </w:numPr>
        <w:spacing w:after="960"/>
        <w:ind w:left="72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Never force a dull saw chain to cut. Sharp chain places less wear and tear on the</w:t>
      </w:r>
    </w:p>
    <w:p w14:paraId="7E4A638A" w14:textId="77777777" w:rsidR="00FC614B" w:rsidRPr="00815584" w:rsidRDefault="00D82B0D" w:rsidP="00600E48">
      <w:pPr>
        <w:pStyle w:val="ListParagraph"/>
        <w:spacing w:after="96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cutting system.</w:t>
      </w:r>
      <w:r w:rsidR="00CC1663" w:rsidRPr="00815584">
        <w:rPr>
          <w:rFonts w:ascii="Arial" w:hAnsi="Arial" w:cs="Arial"/>
          <w:sz w:val="20"/>
          <w:szCs w:val="20"/>
        </w:rPr>
        <w:t xml:space="preserve"> </w:t>
      </w:r>
    </w:p>
    <w:p w14:paraId="06D9A317" w14:textId="77777777" w:rsidR="00D82B0D" w:rsidRPr="00815584" w:rsidRDefault="00D82B0D" w:rsidP="00600E48">
      <w:pPr>
        <w:pStyle w:val="ListParagraph"/>
        <w:numPr>
          <w:ilvl w:val="0"/>
          <w:numId w:val="12"/>
        </w:numPr>
        <w:spacing w:after="960"/>
        <w:ind w:left="72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Saw chain should be sharpened or replaced with a sharp chain at least once per</w:t>
      </w:r>
    </w:p>
    <w:p w14:paraId="665269DE" w14:textId="77777777" w:rsidR="00D82B0D" w:rsidRPr="00815584" w:rsidRDefault="00D82B0D" w:rsidP="00600E48">
      <w:pPr>
        <w:pStyle w:val="ListParagraph"/>
        <w:spacing w:after="96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operational shift, or more if damaged.</w:t>
      </w:r>
    </w:p>
    <w:p w14:paraId="02B4528D" w14:textId="77777777" w:rsidR="00D82B0D" w:rsidRPr="00815584" w:rsidRDefault="00D82B0D" w:rsidP="00600E48">
      <w:pPr>
        <w:pStyle w:val="ListParagraph"/>
        <w:numPr>
          <w:ilvl w:val="0"/>
          <w:numId w:val="12"/>
        </w:numPr>
        <w:spacing w:after="960"/>
        <w:ind w:left="72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Depth gauges (rakers) must be maintained through the life of a saw chain.</w:t>
      </w:r>
    </w:p>
    <w:p w14:paraId="5ACFAA16" w14:textId="77777777" w:rsidR="00973F07" w:rsidRPr="00815584" w:rsidRDefault="00D82B0D" w:rsidP="00600E48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Never exceed your saw chain manufactu</w:t>
      </w:r>
      <w:r w:rsidR="00110818" w:rsidRPr="00815584">
        <w:rPr>
          <w:rFonts w:ascii="Arial" w:hAnsi="Arial" w:cs="Arial"/>
          <w:sz w:val="20"/>
          <w:szCs w:val="20"/>
        </w:rPr>
        <w:t>rer’s operation recommendations</w:t>
      </w:r>
      <w:r w:rsidR="00973F07" w:rsidRPr="00815584">
        <w:rPr>
          <w:rFonts w:ascii="Arial" w:hAnsi="Arial" w:cs="Arial"/>
          <w:sz w:val="20"/>
          <w:szCs w:val="20"/>
        </w:rPr>
        <w:t>.</w:t>
      </w:r>
    </w:p>
    <w:p w14:paraId="6BBCF70B" w14:textId="77777777" w:rsidR="00B75D76" w:rsidRPr="00815584" w:rsidRDefault="00D82B0D" w:rsidP="00600E48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815584">
        <w:rPr>
          <w:rFonts w:ascii="Arial" w:hAnsi="Arial" w:cs="Arial"/>
          <w:sz w:val="20"/>
          <w:szCs w:val="20"/>
        </w:rPr>
        <w:t>The risk of a chain shot event cannot be eliminated, but the risks can be reduced by</w:t>
      </w:r>
      <w:r w:rsidR="00110818" w:rsidRPr="00815584">
        <w:rPr>
          <w:rFonts w:ascii="Arial" w:hAnsi="Arial" w:cs="Arial"/>
          <w:sz w:val="20"/>
          <w:szCs w:val="20"/>
        </w:rPr>
        <w:t xml:space="preserve"> </w:t>
      </w:r>
      <w:r w:rsidRPr="00815584">
        <w:rPr>
          <w:rFonts w:ascii="Arial" w:hAnsi="Arial" w:cs="Arial"/>
          <w:sz w:val="20"/>
          <w:szCs w:val="20"/>
        </w:rPr>
        <w:t>following the recommendations provided by your equipment manufacturer, your cutting</w:t>
      </w:r>
      <w:r w:rsidR="00AD5413" w:rsidRPr="00815584">
        <w:rPr>
          <w:rFonts w:ascii="Arial" w:hAnsi="Arial" w:cs="Arial"/>
          <w:sz w:val="20"/>
          <w:szCs w:val="20"/>
        </w:rPr>
        <w:t xml:space="preserve"> </w:t>
      </w:r>
      <w:r w:rsidRPr="00815584">
        <w:rPr>
          <w:rFonts w:ascii="Arial" w:hAnsi="Arial" w:cs="Arial"/>
          <w:sz w:val="20"/>
          <w:szCs w:val="20"/>
        </w:rPr>
        <w:t>system manufacturer, and the operational recommendations presented here.</w:t>
      </w:r>
    </w:p>
    <w:p w14:paraId="4B5E44CD" w14:textId="77777777" w:rsidR="00973F07" w:rsidRPr="00815584" w:rsidRDefault="00973F07" w:rsidP="00973F07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7A824436" w14:textId="77777777" w:rsidR="00973F07" w:rsidRPr="00C21CF5" w:rsidRDefault="00973F07" w:rsidP="00D308C3">
      <w:pPr>
        <w:rPr>
          <w:rFonts w:ascii="Arial" w:hAnsi="Arial"/>
          <w:b/>
          <w:szCs w:val="18"/>
        </w:rPr>
      </w:pPr>
      <w:r w:rsidRPr="00C21CF5">
        <w:rPr>
          <w:rFonts w:ascii="Arial" w:hAnsi="Arial"/>
          <w:b/>
          <w:szCs w:val="18"/>
        </w:rPr>
        <w:t xml:space="preserve">Chain Shot Guarding should be installed where applicable, </w:t>
      </w:r>
      <w:r w:rsidR="00AD5413" w:rsidRPr="00C21CF5">
        <w:rPr>
          <w:rFonts w:ascii="Arial" w:hAnsi="Arial"/>
          <w:b/>
          <w:szCs w:val="18"/>
        </w:rPr>
        <w:t>including belt guarding on snow</w:t>
      </w:r>
      <w:r w:rsidR="00AB54FD" w:rsidRPr="00C21CF5">
        <w:rPr>
          <w:rFonts w:ascii="Arial" w:hAnsi="Arial"/>
          <w:b/>
          <w:szCs w:val="18"/>
        </w:rPr>
        <w:t xml:space="preserve"> </w:t>
      </w:r>
      <w:r w:rsidR="00AD5413" w:rsidRPr="00C21CF5">
        <w:rPr>
          <w:rFonts w:ascii="Arial" w:hAnsi="Arial"/>
          <w:b/>
          <w:szCs w:val="18"/>
        </w:rPr>
        <w:t>holes. C</w:t>
      </w:r>
      <w:r w:rsidRPr="00C21CF5">
        <w:rPr>
          <w:rFonts w:ascii="Arial" w:hAnsi="Arial"/>
          <w:b/>
          <w:szCs w:val="18"/>
        </w:rPr>
        <w:t>ontact the Manufacturer for sp</w:t>
      </w:r>
      <w:r w:rsidR="00737585" w:rsidRPr="00C21CF5">
        <w:rPr>
          <w:rFonts w:ascii="Arial" w:hAnsi="Arial"/>
          <w:b/>
          <w:szCs w:val="18"/>
        </w:rPr>
        <w:t>ecs and details for application.</w:t>
      </w:r>
    </w:p>
    <w:p w14:paraId="727FC05A" w14:textId="77777777" w:rsidR="00973F07" w:rsidRPr="00ED0E6E" w:rsidRDefault="00973F07" w:rsidP="00973F07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2A033CE6" w14:textId="51A59112" w:rsidR="002070AC" w:rsidRDefault="006F5720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815584">
        <w:rPr>
          <w:rFonts w:ascii="Arial" w:hAnsi="Arial" w:cs="Arial"/>
          <w:b/>
          <w:sz w:val="20"/>
          <w:szCs w:val="20"/>
        </w:rPr>
        <w:t xml:space="preserve">More information regarding Chain Shot can be found at </w:t>
      </w:r>
      <w:hyperlink r:id="rId10" w:history="1">
        <w:r w:rsidR="00B75D76" w:rsidRPr="00815584">
          <w:rPr>
            <w:rStyle w:val="Hyperlink"/>
            <w:rFonts w:ascii="Arial" w:hAnsi="Arial" w:cs="Arial"/>
            <w:b/>
            <w:sz w:val="20"/>
            <w:szCs w:val="20"/>
          </w:rPr>
          <w:t>www.bcforestsafe.org</w:t>
        </w:r>
      </w:hyperlink>
      <w:r w:rsidR="00B75D76" w:rsidRPr="00815584">
        <w:rPr>
          <w:rFonts w:ascii="Arial" w:hAnsi="Arial" w:cs="Arial"/>
          <w:b/>
          <w:sz w:val="20"/>
          <w:szCs w:val="20"/>
        </w:rPr>
        <w:t xml:space="preserve"> and additional information on chain shot is available at </w:t>
      </w:r>
      <w:hyperlink r:id="rId11" w:history="1">
        <w:r w:rsidR="00381DA4" w:rsidRPr="00654D5D">
          <w:rPr>
            <w:rStyle w:val="Hyperlink"/>
            <w:rFonts w:ascii="Arial" w:hAnsi="Arial" w:cs="Arial"/>
            <w:b/>
            <w:sz w:val="20"/>
            <w:szCs w:val="20"/>
          </w:rPr>
          <w:t>www.oregonchain.com/harvester</w:t>
        </w:r>
      </w:hyperlink>
    </w:p>
    <w:p w14:paraId="0BDAEFD5" w14:textId="19A94117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0D32CCCD" w14:textId="48AE6DF1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66BC91BD" w14:textId="6B2FDBAB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260B316C" w14:textId="1673D148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743070D9" w14:textId="01662FCB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48443512" w14:textId="7BB4C176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606ED3EF" w14:textId="16C572A2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2FCB7F87" w14:textId="2CE82D3E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621C7D23" w14:textId="79F98AD7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75506638" w14:textId="286E65F6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2E4A4C56" w14:textId="735F3B08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2768A02A" w14:textId="73D52147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526A9F92" w14:textId="5F788AC4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2E705C2B" w14:textId="278CA4BB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59985BDF" w14:textId="45094DDB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10FCAE37" w14:textId="48B43DC9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45B31EA3" w14:textId="03AB2C29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58C9C54F" w14:textId="4FA34C2D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46AE4A71" w14:textId="276AA0B4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40A3D017" w14:textId="6772CCC2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3A26167A" w14:textId="623924A7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45400ECF" w14:textId="4584E381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1618B092" w14:textId="4C3A894F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7CB28558" w14:textId="67B28584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46B8FF3B" w14:textId="422451F3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0668B71D" w14:textId="7A459339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5A2DDAAE" w14:textId="2C2B317C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10162795" w14:textId="3CF9482F" w:rsidR="00381DA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425310BC" w14:textId="77777777" w:rsidR="00381DA4" w:rsidRPr="00815584" w:rsidRDefault="00381DA4" w:rsidP="00381DA4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662F8B06" w14:textId="77777777" w:rsidR="00381DA4" w:rsidRDefault="00381DA4" w:rsidP="00CE622B">
      <w:pPr>
        <w:spacing w:before="120"/>
        <w:contextualSpacing/>
        <w:jc w:val="center"/>
        <w:rPr>
          <w:rFonts w:ascii="Arial" w:hAnsi="Arial"/>
        </w:rPr>
        <w:sectPr w:rsidR="00381DA4" w:rsidSect="00815584">
          <w:headerReference w:type="default" r:id="rId12"/>
          <w:footerReference w:type="default" r:id="rId13"/>
          <w:pgSz w:w="12240" w:h="15840" w:code="1"/>
          <w:pgMar w:top="1440" w:right="1440" w:bottom="1152" w:left="1440" w:header="720" w:footer="720" w:gutter="0"/>
          <w:cols w:num="2" w:space="720"/>
          <w:docGrid w:linePitch="360"/>
        </w:sectPr>
      </w:pPr>
    </w:p>
    <w:p w14:paraId="049EE78F" w14:textId="77777777" w:rsidR="00381DA4" w:rsidRDefault="00381DA4" w:rsidP="004F60D3">
      <w:pPr>
        <w:pStyle w:val="Subtitle"/>
        <w:spacing w:before="480"/>
        <w:rPr>
          <w:sz w:val="16"/>
          <w:szCs w:val="16"/>
        </w:rPr>
        <w:sectPr w:rsidR="00381DA4" w:rsidSect="00381DA4">
          <w:type w:val="continuous"/>
          <w:pgSz w:w="12240" w:h="15840" w:code="1"/>
          <w:pgMar w:top="1440" w:right="1440" w:bottom="1152" w:left="1440" w:header="720" w:footer="720" w:gutter="0"/>
          <w:cols w:space="720"/>
          <w:docGrid w:linePitch="360"/>
        </w:sectPr>
      </w:pPr>
    </w:p>
    <w:tbl>
      <w:tblPr>
        <w:tblW w:w="506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3439"/>
        <w:gridCol w:w="3418"/>
      </w:tblGrid>
      <w:tr w:rsidR="001E125E" w:rsidRPr="00E21DC7" w14:paraId="4BCCBD97" w14:textId="77777777" w:rsidTr="003E1DAC">
        <w:trPr>
          <w:trHeight w:val="1268"/>
        </w:trPr>
        <w:tc>
          <w:tcPr>
            <w:tcW w:w="1715" w:type="pct"/>
            <w:shd w:val="clear" w:color="auto" w:fill="000000" w:themeFill="text1"/>
            <w:vAlign w:val="center"/>
          </w:tcPr>
          <w:p w14:paraId="30B95E94" w14:textId="77777777" w:rsidR="006F7AA9" w:rsidRPr="00E21DC7" w:rsidRDefault="006F7AA9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Log Processor</w:t>
            </w:r>
          </w:p>
          <w:p w14:paraId="526E23B7" w14:textId="77777777" w:rsidR="006F7AA9" w:rsidRPr="00E21DC7" w:rsidRDefault="006F7AA9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21DC7">
              <w:rPr>
                <w:rFonts w:ascii="Arial" w:hAnsi="Arial"/>
                <w:b/>
                <w:sz w:val="28"/>
                <w:szCs w:val="28"/>
              </w:rPr>
              <w:t>Lockout -Tagout</w:t>
            </w:r>
          </w:p>
          <w:p w14:paraId="665CF60D" w14:textId="77777777" w:rsidR="006F7AA9" w:rsidRPr="00B807E3" w:rsidRDefault="006F7AA9" w:rsidP="004B1B44">
            <w:pPr>
              <w:spacing w:before="0" w:after="360"/>
              <w:contextualSpacing/>
              <w:jc w:val="center"/>
              <w:rPr>
                <w:rFonts w:ascii="Arial" w:hAnsi="Arial"/>
                <w:b/>
              </w:rPr>
            </w:pPr>
            <w:r w:rsidRPr="00E21DC7">
              <w:rPr>
                <w:rFonts w:ascii="Arial" w:hAnsi="Arial"/>
                <w:b/>
              </w:rPr>
              <w:t>(If one person working on machine)</w:t>
            </w:r>
          </w:p>
        </w:tc>
        <w:tc>
          <w:tcPr>
            <w:tcW w:w="1647" w:type="pct"/>
            <w:shd w:val="clear" w:color="auto" w:fill="000000" w:themeFill="text1"/>
            <w:vAlign w:val="center"/>
          </w:tcPr>
          <w:p w14:paraId="17583102" w14:textId="77777777" w:rsidR="006F7AA9" w:rsidRPr="00E21DC7" w:rsidRDefault="006F7AA9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21DC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Log Processor</w:t>
            </w:r>
          </w:p>
          <w:p w14:paraId="2D5CDCDD" w14:textId="77777777" w:rsidR="006F7AA9" w:rsidRPr="00E21DC7" w:rsidRDefault="006F7AA9" w:rsidP="004B1B44">
            <w:pPr>
              <w:spacing w:before="120"/>
              <w:contextualSpacing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21DC7">
              <w:rPr>
                <w:rFonts w:ascii="Arial" w:hAnsi="Arial"/>
                <w:b/>
                <w:sz w:val="28"/>
                <w:szCs w:val="28"/>
              </w:rPr>
              <w:t>Lockout -Tagout</w:t>
            </w:r>
          </w:p>
          <w:p w14:paraId="5E91DA88" w14:textId="77777777" w:rsidR="006F7AA9" w:rsidRPr="00B807E3" w:rsidRDefault="006F7AA9" w:rsidP="004B1B44">
            <w:pPr>
              <w:spacing w:after="360"/>
              <w:contextualSpacing/>
              <w:jc w:val="center"/>
              <w:rPr>
                <w:rFonts w:ascii="Arial" w:hAnsi="Arial"/>
                <w:b/>
              </w:rPr>
            </w:pPr>
            <w:r w:rsidRPr="00E21DC7">
              <w:rPr>
                <w:rFonts w:ascii="Arial" w:hAnsi="Arial"/>
                <w:b/>
              </w:rPr>
              <w:t>(If more than one person working on machine)</w:t>
            </w:r>
          </w:p>
        </w:tc>
        <w:tc>
          <w:tcPr>
            <w:tcW w:w="1637" w:type="pct"/>
            <w:shd w:val="clear" w:color="auto" w:fill="000000" w:themeFill="text1"/>
            <w:vAlign w:val="center"/>
          </w:tcPr>
          <w:p w14:paraId="1C7981DA" w14:textId="77777777" w:rsidR="006F7AA9" w:rsidRPr="00E21DC7" w:rsidRDefault="006F7AA9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21DC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Log Processor</w:t>
            </w:r>
          </w:p>
          <w:p w14:paraId="7C7757FE" w14:textId="77777777" w:rsidR="006F7AA9" w:rsidRPr="00E21DC7" w:rsidRDefault="006F7AA9" w:rsidP="004B1B44">
            <w:pPr>
              <w:spacing w:before="120"/>
              <w:contextualSpacing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21DC7">
              <w:rPr>
                <w:rFonts w:ascii="Arial" w:hAnsi="Arial"/>
                <w:b/>
                <w:sz w:val="28"/>
                <w:szCs w:val="28"/>
              </w:rPr>
              <w:t>Tagout</w:t>
            </w:r>
          </w:p>
          <w:p w14:paraId="35D7D0A7" w14:textId="77777777" w:rsidR="004633A4" w:rsidRDefault="004633A4" w:rsidP="004633A4">
            <w:pPr>
              <w:spacing w:before="0" w:after="120"/>
              <w:contextualSpacing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</w:rPr>
              <w:t>For processor without master switch</w:t>
            </w:r>
          </w:p>
          <w:p w14:paraId="09779646" w14:textId="56DB4AF7" w:rsidR="006F7AA9" w:rsidRPr="00B807E3" w:rsidRDefault="006F7AA9" w:rsidP="004B1B44">
            <w:pPr>
              <w:spacing w:after="360"/>
              <w:contextualSpacing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3E1DAC" w:rsidRPr="00E21DC7" w14:paraId="4FB48EDE" w14:textId="77777777" w:rsidTr="003E1DAC">
        <w:trPr>
          <w:trHeight w:val="350"/>
        </w:trPr>
        <w:tc>
          <w:tcPr>
            <w:tcW w:w="1715" w:type="pct"/>
          </w:tcPr>
          <w:p w14:paraId="0892329C" w14:textId="77777777" w:rsidR="006F7AA9" w:rsidRPr="00791C43" w:rsidRDefault="006F7AA9" w:rsidP="004B1B44">
            <w:pPr>
              <w:spacing w:before="0" w:after="180"/>
              <w:contextualSpacing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791C43">
              <w:rPr>
                <w:rFonts w:ascii="Arial" w:hAnsi="Arial"/>
                <w:b/>
                <w:color w:val="FF0000"/>
                <w:sz w:val="16"/>
                <w:szCs w:val="16"/>
              </w:rPr>
              <w:t>CAUTION</w:t>
            </w:r>
            <w:r w:rsidRPr="00791C43">
              <w:rPr>
                <w:rFonts w:ascii="Arial" w:hAnsi="Arial"/>
                <w:b/>
                <w:color w:val="FF0000"/>
                <w:sz w:val="16"/>
                <w:szCs w:val="16"/>
              </w:rPr>
              <w:br/>
              <w:t>– THE HEAD IS ROBOTIC!</w:t>
            </w:r>
          </w:p>
          <w:p w14:paraId="6BAC3B99" w14:textId="77777777" w:rsidR="006F7AA9" w:rsidRPr="00E21DC7" w:rsidRDefault="006F7AA9" w:rsidP="004B1B44">
            <w:pPr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647" w:type="pct"/>
          </w:tcPr>
          <w:p w14:paraId="49774DE0" w14:textId="77777777" w:rsidR="006F7AA9" w:rsidRPr="00791C43" w:rsidRDefault="006F7AA9" w:rsidP="004B1B44">
            <w:pPr>
              <w:spacing w:before="0" w:after="180"/>
              <w:contextualSpacing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791C43">
              <w:rPr>
                <w:rFonts w:ascii="Arial" w:hAnsi="Arial"/>
                <w:b/>
                <w:color w:val="FF0000"/>
                <w:sz w:val="16"/>
                <w:szCs w:val="16"/>
              </w:rPr>
              <w:t>CAUTION</w:t>
            </w:r>
            <w:r w:rsidRPr="00791C43">
              <w:rPr>
                <w:rFonts w:ascii="Arial" w:hAnsi="Arial"/>
                <w:b/>
                <w:color w:val="FF0000"/>
                <w:sz w:val="16"/>
                <w:szCs w:val="16"/>
              </w:rPr>
              <w:br/>
              <w:t>– THE HEAD IS ROBOTIC!</w:t>
            </w:r>
          </w:p>
          <w:p w14:paraId="00F3566E" w14:textId="77777777" w:rsidR="006F7AA9" w:rsidRPr="00E21DC7" w:rsidRDefault="006F7AA9" w:rsidP="004B1B44">
            <w:pPr>
              <w:spacing w:before="0" w:after="60"/>
              <w:contextualSpacing/>
              <w:rPr>
                <w:rFonts w:ascii="Arial" w:hAnsi="Arial"/>
                <w:b/>
              </w:rPr>
            </w:pPr>
          </w:p>
        </w:tc>
        <w:tc>
          <w:tcPr>
            <w:tcW w:w="1637" w:type="pct"/>
          </w:tcPr>
          <w:p w14:paraId="12477B74" w14:textId="77777777" w:rsidR="006F7AA9" w:rsidRPr="00791C43" w:rsidRDefault="006F7AA9" w:rsidP="004B1B44">
            <w:pPr>
              <w:spacing w:before="0" w:after="180"/>
              <w:contextualSpacing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791C43">
              <w:rPr>
                <w:rFonts w:ascii="Arial" w:hAnsi="Arial"/>
                <w:b/>
                <w:color w:val="FF0000"/>
                <w:sz w:val="16"/>
                <w:szCs w:val="16"/>
              </w:rPr>
              <w:t>CAUTION</w:t>
            </w:r>
            <w:r w:rsidRPr="00791C43">
              <w:rPr>
                <w:rFonts w:ascii="Arial" w:hAnsi="Arial"/>
                <w:b/>
                <w:color w:val="FF0000"/>
                <w:sz w:val="16"/>
                <w:szCs w:val="16"/>
              </w:rPr>
              <w:br/>
              <w:t>– THE HEAD IS ROBOTIC!</w:t>
            </w:r>
          </w:p>
          <w:p w14:paraId="5B57BB2D" w14:textId="77777777" w:rsidR="006F7AA9" w:rsidRPr="00E21DC7" w:rsidRDefault="006F7AA9" w:rsidP="004B1B44">
            <w:pPr>
              <w:spacing w:before="0" w:after="60"/>
              <w:contextualSpacing/>
              <w:rPr>
                <w:rFonts w:ascii="Arial" w:hAnsi="Arial"/>
                <w:b/>
              </w:rPr>
            </w:pPr>
          </w:p>
        </w:tc>
      </w:tr>
      <w:tr w:rsidR="001E125E" w:rsidRPr="00E21DC7" w14:paraId="38DB101B" w14:textId="77777777" w:rsidTr="003E1DAC">
        <w:trPr>
          <w:trHeight w:val="350"/>
        </w:trPr>
        <w:tc>
          <w:tcPr>
            <w:tcW w:w="1715" w:type="pct"/>
            <w:shd w:val="clear" w:color="auto" w:fill="000000" w:themeFill="text1"/>
            <w:vAlign w:val="center"/>
          </w:tcPr>
          <w:p w14:paraId="5CD9B0D1" w14:textId="77777777" w:rsidR="006F7AA9" w:rsidRPr="00E21DC7" w:rsidRDefault="006F7AA9" w:rsidP="004B1B44">
            <w:pPr>
              <w:contextualSpacing/>
              <w:jc w:val="center"/>
              <w:rPr>
                <w:rFonts w:ascii="Arial" w:hAnsi="Arial"/>
              </w:rPr>
            </w:pPr>
            <w:r w:rsidRPr="004F71B9">
              <w:rPr>
                <w:rFonts w:ascii="Arial" w:hAnsi="Arial"/>
                <w:b/>
              </w:rPr>
              <w:t>Shut down procedure:</w:t>
            </w:r>
          </w:p>
        </w:tc>
        <w:tc>
          <w:tcPr>
            <w:tcW w:w="1647" w:type="pct"/>
            <w:shd w:val="clear" w:color="auto" w:fill="000000" w:themeFill="text1"/>
            <w:vAlign w:val="center"/>
          </w:tcPr>
          <w:p w14:paraId="2661176C" w14:textId="77777777" w:rsidR="006F7AA9" w:rsidRPr="00E21DC7" w:rsidRDefault="006F7AA9" w:rsidP="004B1B44">
            <w:pPr>
              <w:spacing w:before="0" w:after="60"/>
              <w:contextualSpacing/>
              <w:rPr>
                <w:rFonts w:ascii="Arial" w:hAnsi="Arial"/>
                <w:b/>
              </w:rPr>
            </w:pPr>
            <w:r w:rsidRPr="004F71B9">
              <w:rPr>
                <w:rFonts w:ascii="Arial" w:hAnsi="Arial"/>
                <w:b/>
              </w:rPr>
              <w:t>Shut down procedure:</w:t>
            </w:r>
          </w:p>
        </w:tc>
        <w:tc>
          <w:tcPr>
            <w:tcW w:w="1637" w:type="pct"/>
            <w:shd w:val="clear" w:color="auto" w:fill="000000" w:themeFill="text1"/>
            <w:vAlign w:val="center"/>
          </w:tcPr>
          <w:p w14:paraId="75CC475F" w14:textId="77777777" w:rsidR="006F7AA9" w:rsidRPr="00E21DC7" w:rsidRDefault="006F7AA9" w:rsidP="004B1B44">
            <w:pPr>
              <w:spacing w:before="0" w:after="60"/>
              <w:contextualSpacing/>
              <w:rPr>
                <w:rFonts w:ascii="Arial" w:hAnsi="Arial"/>
                <w:b/>
              </w:rPr>
            </w:pPr>
            <w:r w:rsidRPr="004F71B9">
              <w:rPr>
                <w:rFonts w:ascii="Arial" w:hAnsi="Arial"/>
                <w:b/>
              </w:rPr>
              <w:t>Shut down procedure:</w:t>
            </w:r>
          </w:p>
        </w:tc>
      </w:tr>
      <w:tr w:rsidR="006F7AA9" w:rsidRPr="00E21DC7" w14:paraId="03A17A91" w14:textId="77777777" w:rsidTr="003E1DAC">
        <w:trPr>
          <w:trHeight w:val="2960"/>
        </w:trPr>
        <w:tc>
          <w:tcPr>
            <w:tcW w:w="1715" w:type="pct"/>
          </w:tcPr>
          <w:p w14:paraId="4705BABE" w14:textId="77777777" w:rsidR="006F7AA9" w:rsidRPr="00BD57C1" w:rsidRDefault="006F7AA9" w:rsidP="006F7AA9">
            <w:pPr>
              <w:pStyle w:val="ListParagraph"/>
              <w:numPr>
                <w:ilvl w:val="0"/>
                <w:numId w:val="18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41D9EA2F" w14:textId="77777777" w:rsidR="006F7AA9" w:rsidRPr="00BD57C1" w:rsidRDefault="006F7AA9" w:rsidP="006F7AA9">
            <w:pPr>
              <w:pStyle w:val="ListParagraph"/>
              <w:numPr>
                <w:ilvl w:val="0"/>
                <w:numId w:val="18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Lower head to ground.</w:t>
            </w:r>
          </w:p>
          <w:p w14:paraId="5FF9DAC6" w14:textId="77777777" w:rsidR="006F7AA9" w:rsidRPr="00BD57C1" w:rsidRDefault="006F7AA9" w:rsidP="006F7AA9">
            <w:pPr>
              <w:pStyle w:val="ListParagraph"/>
              <w:numPr>
                <w:ilvl w:val="0"/>
                <w:numId w:val="18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Shutdown computer (See manufacturer’s instructions).</w:t>
            </w:r>
          </w:p>
          <w:p w14:paraId="0F4AC5A2" w14:textId="77777777" w:rsidR="006F7AA9" w:rsidRPr="00BD57C1" w:rsidRDefault="006F7AA9" w:rsidP="006F7AA9">
            <w:pPr>
              <w:pStyle w:val="ListParagraph"/>
              <w:numPr>
                <w:ilvl w:val="0"/>
                <w:numId w:val="18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428C9A50" w14:textId="77777777" w:rsidR="006F7AA9" w:rsidRPr="00BD57C1" w:rsidRDefault="006F7AA9" w:rsidP="006F7AA9">
            <w:pPr>
              <w:pStyle w:val="ListParagraph"/>
              <w:numPr>
                <w:ilvl w:val="0"/>
                <w:numId w:val="18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Set hydraulic lockout lever.</w:t>
            </w:r>
          </w:p>
          <w:p w14:paraId="2708CD53" w14:textId="77777777" w:rsidR="006F7AA9" w:rsidRPr="00BD57C1" w:rsidRDefault="006F7AA9" w:rsidP="006F7AA9">
            <w:pPr>
              <w:pStyle w:val="ListParagraph"/>
              <w:numPr>
                <w:ilvl w:val="0"/>
                <w:numId w:val="18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17B9AFF6" w14:textId="77777777" w:rsidR="006F7AA9" w:rsidRPr="00BD57C1" w:rsidRDefault="006F7AA9" w:rsidP="006F7AA9">
            <w:pPr>
              <w:pStyle w:val="ListParagraph"/>
              <w:numPr>
                <w:ilvl w:val="0"/>
                <w:numId w:val="18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Put on personal lock and tag on master switch.</w:t>
            </w:r>
          </w:p>
          <w:p w14:paraId="49A03CCB" w14:textId="77777777" w:rsidR="006F7AA9" w:rsidRPr="00BD57C1" w:rsidRDefault="006F7AA9" w:rsidP="006F7AA9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ascii="Arial" w:hAnsi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Test to verify zero energy (electrical-hydraulic-gravity)</w:t>
            </w:r>
          </w:p>
        </w:tc>
        <w:tc>
          <w:tcPr>
            <w:tcW w:w="1647" w:type="pct"/>
          </w:tcPr>
          <w:p w14:paraId="23491C14" w14:textId="77777777" w:rsidR="006F7AA9" w:rsidRPr="00BD57C1" w:rsidRDefault="006F7AA9" w:rsidP="006F7AA9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46C6E70F" w14:textId="77777777" w:rsidR="006F7AA9" w:rsidRPr="00BD57C1" w:rsidRDefault="006F7AA9" w:rsidP="006F7AA9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Lower head to ground.</w:t>
            </w:r>
          </w:p>
          <w:p w14:paraId="579B0257" w14:textId="77777777" w:rsidR="006F7AA9" w:rsidRPr="00BD57C1" w:rsidRDefault="006F7AA9" w:rsidP="006F7AA9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Shutdown computer (See manufacturer’s instructions).</w:t>
            </w:r>
          </w:p>
          <w:p w14:paraId="70B59FEA" w14:textId="77777777" w:rsidR="006F7AA9" w:rsidRPr="00BD57C1" w:rsidRDefault="006F7AA9" w:rsidP="006F7AA9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02C4CBD2" w14:textId="77777777" w:rsidR="006F7AA9" w:rsidRPr="00BD57C1" w:rsidRDefault="006F7AA9" w:rsidP="006F7AA9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Set hydraulic lockout lever.</w:t>
            </w:r>
          </w:p>
          <w:p w14:paraId="52CBFBD9" w14:textId="77777777" w:rsidR="006F7AA9" w:rsidRPr="00BD57C1" w:rsidRDefault="006F7AA9" w:rsidP="006F7AA9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76899563" w14:textId="77777777" w:rsidR="006F7AA9" w:rsidRPr="00BD57C1" w:rsidRDefault="006F7AA9" w:rsidP="006F7AA9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Each worker attaches personal lock and tag to scissor lockout hasp on master switch.</w:t>
            </w:r>
          </w:p>
          <w:p w14:paraId="1734FAD7" w14:textId="77777777" w:rsidR="006F7AA9" w:rsidRPr="001107BB" w:rsidRDefault="006F7AA9" w:rsidP="006F7AA9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Test to verify zero energy (electrical-hydraulic-gravity)</w:t>
            </w:r>
            <w:r w:rsidRPr="00BD57C1">
              <w:rPr>
                <w:rFonts w:ascii="Arial" w:hAnsi="Arial"/>
                <w:sz w:val="28"/>
                <w:szCs w:val="24"/>
              </w:rPr>
              <w:t xml:space="preserve"> </w:t>
            </w:r>
          </w:p>
        </w:tc>
        <w:tc>
          <w:tcPr>
            <w:tcW w:w="1637" w:type="pct"/>
          </w:tcPr>
          <w:p w14:paraId="6687D7F4" w14:textId="77777777" w:rsidR="006F7AA9" w:rsidRPr="00BD57C1" w:rsidRDefault="006F7AA9" w:rsidP="006F7AA9">
            <w:pPr>
              <w:pStyle w:val="ListParagraph"/>
              <w:numPr>
                <w:ilvl w:val="0"/>
                <w:numId w:val="21"/>
              </w:numPr>
              <w:tabs>
                <w:tab w:val="left" w:pos="535"/>
              </w:tabs>
              <w:spacing w:after="40"/>
              <w:rPr>
                <w:rFonts w:ascii="Arial" w:hAnsi="Arial"/>
                <w:sz w:val="20"/>
                <w:szCs w:val="20"/>
              </w:rPr>
            </w:pPr>
            <w:r w:rsidRPr="00BD57C1">
              <w:rPr>
                <w:rFonts w:ascii="Arial" w:hAnsi="Arial"/>
                <w:sz w:val="20"/>
                <w:szCs w:val="20"/>
              </w:rPr>
              <w:t>Notify other affected employees.</w:t>
            </w:r>
          </w:p>
          <w:p w14:paraId="0474A148" w14:textId="77777777" w:rsidR="006F7AA9" w:rsidRPr="00BD57C1" w:rsidRDefault="006F7AA9" w:rsidP="006F7AA9">
            <w:pPr>
              <w:pStyle w:val="ListParagraph"/>
              <w:numPr>
                <w:ilvl w:val="0"/>
                <w:numId w:val="21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 w:rsidRPr="00BD57C1">
              <w:rPr>
                <w:rFonts w:ascii="Arial" w:hAnsi="Arial"/>
                <w:sz w:val="20"/>
                <w:szCs w:val="20"/>
              </w:rPr>
              <w:t>Lower head to ground.</w:t>
            </w:r>
          </w:p>
          <w:p w14:paraId="095C0161" w14:textId="77777777" w:rsidR="006F7AA9" w:rsidRPr="00BD57C1" w:rsidRDefault="006F7AA9" w:rsidP="006F7AA9">
            <w:pPr>
              <w:pStyle w:val="ListParagraph"/>
              <w:numPr>
                <w:ilvl w:val="0"/>
                <w:numId w:val="21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 w:rsidRPr="00BD57C1">
              <w:rPr>
                <w:rFonts w:ascii="Arial" w:hAnsi="Arial"/>
                <w:sz w:val="20"/>
                <w:szCs w:val="20"/>
              </w:rPr>
              <w:t>Shutdown computer (See manufacturer’s instructions).</w:t>
            </w:r>
          </w:p>
          <w:p w14:paraId="29AD9EE3" w14:textId="77777777" w:rsidR="006F7AA9" w:rsidRPr="00BD57C1" w:rsidRDefault="006F7AA9" w:rsidP="006F7AA9">
            <w:pPr>
              <w:pStyle w:val="ListParagraph"/>
              <w:numPr>
                <w:ilvl w:val="0"/>
                <w:numId w:val="21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 w:rsidRPr="00BD57C1">
              <w:rPr>
                <w:rFonts w:ascii="Arial" w:hAnsi="Arial"/>
                <w:sz w:val="20"/>
                <w:szCs w:val="20"/>
              </w:rPr>
              <w:t>Shut down engine.</w:t>
            </w:r>
          </w:p>
          <w:p w14:paraId="04B52A3C" w14:textId="77777777" w:rsidR="006F7AA9" w:rsidRPr="00BD57C1" w:rsidRDefault="006F7AA9" w:rsidP="006F7AA9">
            <w:pPr>
              <w:pStyle w:val="ListParagraph"/>
              <w:numPr>
                <w:ilvl w:val="0"/>
                <w:numId w:val="21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 w:rsidRPr="00BD57C1">
              <w:rPr>
                <w:rFonts w:ascii="Arial" w:hAnsi="Arial"/>
                <w:sz w:val="20"/>
                <w:szCs w:val="20"/>
              </w:rPr>
              <w:t>Key out and in pocket.</w:t>
            </w:r>
          </w:p>
          <w:p w14:paraId="3521E304" w14:textId="77777777" w:rsidR="006F7AA9" w:rsidRPr="00BD57C1" w:rsidRDefault="006F7AA9" w:rsidP="006F7AA9">
            <w:pPr>
              <w:pStyle w:val="ListParagraph"/>
              <w:numPr>
                <w:ilvl w:val="0"/>
                <w:numId w:val="21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 w:rsidRPr="00BD57C1">
              <w:rPr>
                <w:rFonts w:ascii="Arial" w:hAnsi="Arial"/>
                <w:sz w:val="20"/>
                <w:szCs w:val="20"/>
              </w:rPr>
              <w:t>Put lockout tag initialed by all workers on ignition switch.</w:t>
            </w:r>
          </w:p>
          <w:p w14:paraId="700ED22A" w14:textId="77777777" w:rsidR="006F7AA9" w:rsidRPr="00BD57C1" w:rsidRDefault="006F7AA9" w:rsidP="006F7AA9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Arial" w:hAnsi="Arial"/>
                <w:sz w:val="16"/>
                <w:szCs w:val="16"/>
              </w:rPr>
            </w:pPr>
            <w:r w:rsidRPr="00BD57C1">
              <w:rPr>
                <w:rFonts w:ascii="Arial" w:hAnsi="Arial"/>
                <w:sz w:val="20"/>
                <w:szCs w:val="20"/>
              </w:rPr>
              <w:t>Test to verify zero energy (electrical-hydraulic-gravity).</w:t>
            </w:r>
          </w:p>
        </w:tc>
      </w:tr>
      <w:tr w:rsidR="001E125E" w:rsidRPr="00E21DC7" w14:paraId="4893C890" w14:textId="77777777" w:rsidTr="003E1DAC">
        <w:trPr>
          <w:trHeight w:val="530"/>
        </w:trPr>
        <w:tc>
          <w:tcPr>
            <w:tcW w:w="1715" w:type="pct"/>
            <w:shd w:val="clear" w:color="auto" w:fill="000000" w:themeFill="text1"/>
            <w:vAlign w:val="center"/>
          </w:tcPr>
          <w:p w14:paraId="64E7AFF7" w14:textId="77777777" w:rsidR="006F7AA9" w:rsidRPr="001107BB" w:rsidRDefault="006F7AA9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E21DC7">
              <w:rPr>
                <w:rFonts w:ascii="Arial" w:hAnsi="Arial"/>
                <w:b/>
                <w:szCs w:val="20"/>
              </w:rPr>
              <w:t>Start-up procedure:</w:t>
            </w:r>
          </w:p>
        </w:tc>
        <w:tc>
          <w:tcPr>
            <w:tcW w:w="1647" w:type="pct"/>
            <w:shd w:val="clear" w:color="auto" w:fill="000000" w:themeFill="text1"/>
            <w:vAlign w:val="center"/>
          </w:tcPr>
          <w:p w14:paraId="275685C7" w14:textId="77777777" w:rsidR="006F7AA9" w:rsidRPr="001107BB" w:rsidRDefault="006F7AA9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E21DC7">
              <w:rPr>
                <w:rFonts w:ascii="Arial" w:hAnsi="Arial"/>
                <w:b/>
                <w:szCs w:val="20"/>
              </w:rPr>
              <w:t>Start-up procedure:</w:t>
            </w:r>
          </w:p>
        </w:tc>
        <w:tc>
          <w:tcPr>
            <w:tcW w:w="1637" w:type="pct"/>
            <w:shd w:val="clear" w:color="auto" w:fill="000000" w:themeFill="text1"/>
            <w:vAlign w:val="center"/>
          </w:tcPr>
          <w:p w14:paraId="3D56DE1D" w14:textId="77777777" w:rsidR="006F7AA9" w:rsidRPr="001107BB" w:rsidRDefault="006F7AA9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E21DC7">
              <w:rPr>
                <w:rFonts w:ascii="Arial" w:hAnsi="Arial"/>
                <w:b/>
                <w:szCs w:val="20"/>
              </w:rPr>
              <w:t>Start-up procedure:</w:t>
            </w:r>
          </w:p>
        </w:tc>
      </w:tr>
      <w:tr w:rsidR="003E1DAC" w:rsidRPr="00E21DC7" w14:paraId="1FEB0682" w14:textId="77777777" w:rsidTr="003E1DAC">
        <w:trPr>
          <w:trHeight w:val="530"/>
        </w:trPr>
        <w:tc>
          <w:tcPr>
            <w:tcW w:w="1715" w:type="pct"/>
            <w:shd w:val="clear" w:color="auto" w:fill="FFFFFF" w:themeFill="background1"/>
          </w:tcPr>
          <w:p w14:paraId="688227D5" w14:textId="77777777" w:rsidR="006F7AA9" w:rsidRPr="00BD57C1" w:rsidRDefault="006F7AA9" w:rsidP="006F7AA9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Remove personal lock from master switch.</w:t>
            </w:r>
          </w:p>
          <w:p w14:paraId="643F0951" w14:textId="77777777" w:rsidR="006F7AA9" w:rsidRPr="001107BB" w:rsidRDefault="006F7AA9" w:rsidP="006F7AA9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Start machine.</w:t>
            </w:r>
          </w:p>
        </w:tc>
        <w:tc>
          <w:tcPr>
            <w:tcW w:w="1647" w:type="pct"/>
            <w:shd w:val="clear" w:color="auto" w:fill="FFFFFF" w:themeFill="background1"/>
          </w:tcPr>
          <w:p w14:paraId="61555AB1" w14:textId="77777777" w:rsidR="006F7AA9" w:rsidRPr="00BD57C1" w:rsidRDefault="006F7AA9" w:rsidP="006F7AA9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Employee removes own lock from scissor lockout hasp on master switch.</w:t>
            </w:r>
          </w:p>
          <w:p w14:paraId="22851238" w14:textId="77777777" w:rsidR="006F7AA9" w:rsidRPr="001107BB" w:rsidRDefault="006F7AA9" w:rsidP="006F7AA9">
            <w:pPr>
              <w:pStyle w:val="ListParagraph"/>
              <w:numPr>
                <w:ilvl w:val="0"/>
                <w:numId w:val="19"/>
              </w:numPr>
              <w:spacing w:after="60"/>
              <w:rPr>
                <w:rFonts w:ascii="Arial" w:hAnsi="Arial"/>
                <w:sz w:val="20"/>
                <w:szCs w:val="18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Start machine when all locks removed.</w:t>
            </w:r>
          </w:p>
        </w:tc>
        <w:tc>
          <w:tcPr>
            <w:tcW w:w="1637" w:type="pct"/>
            <w:shd w:val="clear" w:color="auto" w:fill="FFFFFF" w:themeFill="background1"/>
          </w:tcPr>
          <w:p w14:paraId="6618A09E" w14:textId="77777777" w:rsidR="006F7AA9" w:rsidRPr="00BD57C1" w:rsidRDefault="006F7AA9" w:rsidP="006F7AA9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Employee crosses off their initials on lockout tag when their work is completed.</w:t>
            </w:r>
          </w:p>
          <w:p w14:paraId="59D6C907" w14:textId="77777777" w:rsidR="006F7AA9" w:rsidRPr="001107BB" w:rsidRDefault="006F7AA9" w:rsidP="006F7AA9">
            <w:pPr>
              <w:pStyle w:val="ListParagraph"/>
              <w:numPr>
                <w:ilvl w:val="0"/>
                <w:numId w:val="22"/>
              </w:numPr>
              <w:spacing w:after="60"/>
              <w:rPr>
                <w:rFonts w:ascii="Arial" w:hAnsi="Arial"/>
                <w:b/>
                <w:szCs w:val="20"/>
              </w:rPr>
            </w:pPr>
            <w:r w:rsidRPr="00BD57C1">
              <w:rPr>
                <w:rFonts w:ascii="Arial" w:hAnsi="Arial" w:cs="Arial"/>
                <w:sz w:val="20"/>
                <w:szCs w:val="20"/>
              </w:rPr>
              <w:t>Start machine when all initials on tag crossed off.</w:t>
            </w:r>
          </w:p>
        </w:tc>
      </w:tr>
    </w:tbl>
    <w:p w14:paraId="5DD26FDF" w14:textId="77777777" w:rsidR="006F7AA9" w:rsidRDefault="006F7AA9" w:rsidP="00D61C13">
      <w:pPr>
        <w:pStyle w:val="Subtitle"/>
        <w:spacing w:before="480"/>
        <w:rPr>
          <w:szCs w:val="20"/>
        </w:rPr>
        <w:sectPr w:rsidR="006F7AA9" w:rsidSect="001E125E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3A4A491B" w14:textId="7E03409B" w:rsidR="005106B8" w:rsidRDefault="005106B8" w:rsidP="00D61C13">
      <w:pPr>
        <w:pStyle w:val="Subtitle"/>
        <w:spacing w:before="480"/>
        <w:rPr>
          <w:szCs w:val="20"/>
        </w:rPr>
      </w:pPr>
    </w:p>
    <w:sectPr w:rsidR="005106B8" w:rsidSect="00381DA4">
      <w:type w:val="continuous"/>
      <w:pgSz w:w="12240" w:h="15840" w:code="1"/>
      <w:pgMar w:top="1440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5851" w14:textId="77777777" w:rsidR="00C8428E" w:rsidRDefault="00C8428E" w:rsidP="00566274">
      <w:r>
        <w:separator/>
      </w:r>
    </w:p>
  </w:endnote>
  <w:endnote w:type="continuationSeparator" w:id="0">
    <w:p w14:paraId="78D0955D" w14:textId="77777777" w:rsidR="00C8428E" w:rsidRDefault="00C8428E" w:rsidP="00566274">
      <w:r>
        <w:continuationSeparator/>
      </w:r>
    </w:p>
  </w:endnote>
  <w:endnote w:type="continuationNotice" w:id="1">
    <w:p w14:paraId="78C58572" w14:textId="77777777" w:rsidR="00C8428E" w:rsidRDefault="00C842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F23F" w14:textId="0A22E6FC" w:rsidR="00380E2E" w:rsidRPr="00380E2E" w:rsidRDefault="00380E2E" w:rsidP="00380E2E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380E2E">
      <w:rPr>
        <w:rFonts w:ascii="Arial" w:hAnsi="Arial" w:cs="Times New Roman"/>
        <w:sz w:val="16"/>
        <w:szCs w:val="16"/>
        <w:lang w:val="en-CA"/>
      </w:rPr>
      <w:fldChar w:fldCharType="begin"/>
    </w:r>
    <w:r w:rsidRPr="00380E2E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380E2E">
      <w:rPr>
        <w:rFonts w:ascii="Arial" w:hAnsi="Arial" w:cs="Times New Roman"/>
        <w:sz w:val="16"/>
        <w:szCs w:val="16"/>
        <w:lang w:val="en-CA"/>
      </w:rPr>
      <w:fldChar w:fldCharType="separate"/>
    </w:r>
    <w:r w:rsidR="004D6BA2">
      <w:rPr>
        <w:rFonts w:ascii="Arial" w:hAnsi="Arial" w:cs="Times New Roman"/>
        <w:noProof/>
        <w:sz w:val="16"/>
        <w:szCs w:val="16"/>
        <w:lang w:val="en-CA"/>
      </w:rPr>
      <w:t>swp_xLogProcessor.docx</w:t>
    </w:r>
    <w:r w:rsidRPr="00380E2E">
      <w:rPr>
        <w:rFonts w:ascii="Arial" w:hAnsi="Arial" w:cs="Times New Roman"/>
        <w:sz w:val="16"/>
        <w:szCs w:val="16"/>
        <w:lang w:val="en-CA"/>
      </w:rPr>
      <w:fldChar w:fldCharType="end"/>
    </w:r>
    <w:r w:rsidRPr="00380E2E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380E2E">
      <w:rPr>
        <w:rFonts w:ascii="Arial" w:hAnsi="Arial" w:cs="Times New Roman"/>
        <w:sz w:val="16"/>
        <w:szCs w:val="16"/>
        <w:lang w:val="en-CA"/>
      </w:rPr>
      <w:fldChar w:fldCharType="begin"/>
    </w:r>
    <w:r w:rsidRPr="00380E2E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380E2E">
      <w:rPr>
        <w:rFonts w:ascii="Arial" w:hAnsi="Arial" w:cs="Times New Roman"/>
        <w:sz w:val="16"/>
        <w:szCs w:val="16"/>
        <w:lang w:val="en-CA"/>
      </w:rPr>
      <w:fldChar w:fldCharType="separate"/>
    </w:r>
    <w:r w:rsidRPr="00380E2E">
      <w:rPr>
        <w:rFonts w:ascii="Arial" w:hAnsi="Arial" w:cs="Times New Roman"/>
        <w:noProof/>
        <w:sz w:val="16"/>
        <w:szCs w:val="16"/>
        <w:lang w:val="en-CA"/>
      </w:rPr>
      <w:t>1</w:t>
    </w:r>
    <w:r w:rsidRPr="00380E2E">
      <w:rPr>
        <w:rFonts w:ascii="Arial" w:hAnsi="Arial" w:cs="Times New Roman"/>
        <w:sz w:val="16"/>
        <w:szCs w:val="16"/>
        <w:lang w:val="en-CA"/>
      </w:rPr>
      <w:fldChar w:fldCharType="end"/>
    </w:r>
    <w:r w:rsidRPr="00380E2E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380E2E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380E2E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380E2E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380E2E">
      <w:rPr>
        <w:rFonts w:ascii="Arial" w:hAnsi="Arial" w:cs="Times New Roman"/>
        <w:noProof/>
        <w:sz w:val="16"/>
        <w:szCs w:val="16"/>
        <w:lang w:val="en-CA"/>
      </w:rPr>
      <w:t>1</w:t>
    </w:r>
    <w:r w:rsidRPr="00380E2E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25AFDFA5" w14:textId="4A863E22" w:rsidR="00A5772D" w:rsidRPr="00FF10F9" w:rsidRDefault="00FF10F9" w:rsidP="00FF10F9">
    <w:pPr>
      <w:tabs>
        <w:tab w:val="center" w:pos="4680"/>
        <w:tab w:val="right" w:pos="9360"/>
      </w:tabs>
      <w:spacing w:before="0"/>
      <w:jc w:val="right"/>
      <w:rPr>
        <w:rFonts w:ascii="Arial" w:hAnsi="Arial" w:cs="Times New Roman"/>
        <w:sz w:val="16"/>
        <w:szCs w:val="16"/>
        <w:lang w:val="en-CA"/>
      </w:rPr>
    </w:pPr>
    <w:r>
      <w:rPr>
        <w:rFonts w:ascii="Arial" w:hAnsi="Arial" w:cs="Times New Roman"/>
        <w:sz w:val="16"/>
        <w:szCs w:val="16"/>
        <w:lang w:val="en-CA"/>
      </w:rPr>
      <w:t xml:space="preserve">Revised: </w:t>
    </w:r>
    <w:r w:rsidR="00B32616">
      <w:rPr>
        <w:rFonts w:ascii="Arial" w:hAnsi="Arial" w:cs="Times New Roman"/>
        <w:sz w:val="16"/>
        <w:szCs w:val="16"/>
        <w:lang w:val="en-CA"/>
      </w:rPr>
      <w:t>August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E87D" w14:textId="77777777" w:rsidR="00C8428E" w:rsidRDefault="00C8428E" w:rsidP="00566274">
      <w:r>
        <w:separator/>
      </w:r>
    </w:p>
  </w:footnote>
  <w:footnote w:type="continuationSeparator" w:id="0">
    <w:p w14:paraId="08CFEAE3" w14:textId="77777777" w:rsidR="00C8428E" w:rsidRDefault="00C8428E" w:rsidP="00566274">
      <w:r>
        <w:continuationSeparator/>
      </w:r>
    </w:p>
  </w:footnote>
  <w:footnote w:type="continuationNotice" w:id="1">
    <w:p w14:paraId="69B916B7" w14:textId="77777777" w:rsidR="00C8428E" w:rsidRDefault="00C8428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9011" w14:textId="1FE32BE8" w:rsidR="00815584" w:rsidRDefault="00815584" w:rsidP="00815584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815584" w:rsidRPr="00422DBE" w14:paraId="22F4481E" w14:textId="77777777" w:rsidTr="00815584">
      <w:trPr>
        <w:trHeight w:val="890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0FBDE48C" w14:textId="12ED2AB8" w:rsidR="00815584" w:rsidRPr="00EB052E" w:rsidRDefault="00815584" w:rsidP="00815584">
          <w:pPr>
            <w:pStyle w:val="Header"/>
            <w:ind w:right="-450"/>
            <w:rPr>
              <w:rFonts w:ascii="Arial" w:hAnsi="Arial"/>
              <w:noProof/>
              <w:sz w:val="40"/>
              <w:szCs w:val="40"/>
            </w:rPr>
          </w:pPr>
          <w:r>
            <w:rPr>
              <w:rFonts w:ascii="Arial" w:hAnsi="Arial"/>
              <w:noProof/>
              <w:sz w:val="40"/>
              <w:szCs w:val="40"/>
            </w:rPr>
            <w:t>Log Processor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02F598D1" w14:textId="77777777" w:rsidR="00815584" w:rsidRPr="00EB052E" w:rsidRDefault="00815584" w:rsidP="00815584">
          <w:pPr>
            <w:pStyle w:val="Header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7925F5EE" w14:textId="5BF1CD61" w:rsidR="00E54D30" w:rsidRPr="008B6D66" w:rsidRDefault="00E54D30" w:rsidP="00FF10F9">
    <w:pPr>
      <w:tabs>
        <w:tab w:val="right" w:pos="9360"/>
      </w:tabs>
      <w:spacing w:before="0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827"/>
    <w:multiLevelType w:val="hybridMultilevel"/>
    <w:tmpl w:val="5CF48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0B42"/>
    <w:multiLevelType w:val="hybridMultilevel"/>
    <w:tmpl w:val="3D94D64A"/>
    <w:lvl w:ilvl="0" w:tplc="8BD60FDE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AE07156"/>
    <w:multiLevelType w:val="hybridMultilevel"/>
    <w:tmpl w:val="6CC8C38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100563A"/>
    <w:multiLevelType w:val="hybridMultilevel"/>
    <w:tmpl w:val="FD9E3548"/>
    <w:lvl w:ilvl="0" w:tplc="623C2024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4AB9"/>
    <w:multiLevelType w:val="hybridMultilevel"/>
    <w:tmpl w:val="E3304310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4FCE"/>
    <w:multiLevelType w:val="hybridMultilevel"/>
    <w:tmpl w:val="92125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583A"/>
    <w:multiLevelType w:val="hybridMultilevel"/>
    <w:tmpl w:val="F83A554C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37FC6D00"/>
    <w:multiLevelType w:val="hybridMultilevel"/>
    <w:tmpl w:val="047208B8"/>
    <w:lvl w:ilvl="0" w:tplc="E7D4539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10C8A"/>
    <w:multiLevelType w:val="hybridMultilevel"/>
    <w:tmpl w:val="9040633C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9A2E87"/>
    <w:multiLevelType w:val="hybridMultilevel"/>
    <w:tmpl w:val="3D9E2396"/>
    <w:lvl w:ilvl="0" w:tplc="B7AE23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03B5DCD"/>
    <w:multiLevelType w:val="hybridMultilevel"/>
    <w:tmpl w:val="9F62087E"/>
    <w:lvl w:ilvl="0" w:tplc="8BD60FD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F93630"/>
    <w:multiLevelType w:val="hybridMultilevel"/>
    <w:tmpl w:val="E668BA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4919C7"/>
    <w:multiLevelType w:val="hybridMultilevel"/>
    <w:tmpl w:val="D8F253DE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66D38"/>
    <w:multiLevelType w:val="hybridMultilevel"/>
    <w:tmpl w:val="8C4A5E42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6D440E6D"/>
    <w:multiLevelType w:val="hybridMultilevel"/>
    <w:tmpl w:val="401E15BA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849CE"/>
    <w:multiLevelType w:val="hybridMultilevel"/>
    <w:tmpl w:val="52EEF098"/>
    <w:lvl w:ilvl="0" w:tplc="8BD60FDE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3F431DA"/>
    <w:multiLevelType w:val="hybridMultilevel"/>
    <w:tmpl w:val="51B607B4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F6118"/>
    <w:multiLevelType w:val="hybridMultilevel"/>
    <w:tmpl w:val="3C54D058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E3F90"/>
    <w:multiLevelType w:val="hybridMultilevel"/>
    <w:tmpl w:val="557C07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</w:num>
  <w:num w:numId="2">
    <w:abstractNumId w:val="12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 w:numId="14">
    <w:abstractNumId w:val="4"/>
  </w:num>
  <w:num w:numId="15">
    <w:abstractNumId w:val="18"/>
  </w:num>
  <w:num w:numId="16">
    <w:abstractNumId w:val="2"/>
  </w:num>
  <w:num w:numId="17">
    <w:abstractNumId w:val="5"/>
  </w:num>
  <w:num w:numId="18">
    <w:abstractNumId w:val="10"/>
  </w:num>
  <w:num w:numId="19">
    <w:abstractNumId w:val="1"/>
  </w:num>
  <w:num w:numId="20">
    <w:abstractNumId w:val="19"/>
  </w:num>
  <w:num w:numId="21">
    <w:abstractNumId w:val="7"/>
  </w:num>
  <w:num w:numId="2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121C"/>
    <w:rsid w:val="0000295E"/>
    <w:rsid w:val="00005631"/>
    <w:rsid w:val="00005640"/>
    <w:rsid w:val="00012B80"/>
    <w:rsid w:val="000157AA"/>
    <w:rsid w:val="00021B23"/>
    <w:rsid w:val="0003028B"/>
    <w:rsid w:val="00036977"/>
    <w:rsid w:val="00040B3C"/>
    <w:rsid w:val="00045C0F"/>
    <w:rsid w:val="00045D48"/>
    <w:rsid w:val="000573F3"/>
    <w:rsid w:val="00084A1C"/>
    <w:rsid w:val="00084D65"/>
    <w:rsid w:val="00085838"/>
    <w:rsid w:val="00093B91"/>
    <w:rsid w:val="000A2DEE"/>
    <w:rsid w:val="000A382F"/>
    <w:rsid w:val="000A4C8B"/>
    <w:rsid w:val="000B2867"/>
    <w:rsid w:val="000B719D"/>
    <w:rsid w:val="000B721D"/>
    <w:rsid w:val="000C0342"/>
    <w:rsid w:val="000D58DC"/>
    <w:rsid w:val="000D7040"/>
    <w:rsid w:val="000E2C2F"/>
    <w:rsid w:val="000F045C"/>
    <w:rsid w:val="000F3668"/>
    <w:rsid w:val="000F39F4"/>
    <w:rsid w:val="000F605A"/>
    <w:rsid w:val="0010376D"/>
    <w:rsid w:val="00110818"/>
    <w:rsid w:val="001353B7"/>
    <w:rsid w:val="0013716A"/>
    <w:rsid w:val="0013772D"/>
    <w:rsid w:val="0014073F"/>
    <w:rsid w:val="00143B7E"/>
    <w:rsid w:val="00144755"/>
    <w:rsid w:val="00170628"/>
    <w:rsid w:val="00173EA9"/>
    <w:rsid w:val="0018226F"/>
    <w:rsid w:val="0018416D"/>
    <w:rsid w:val="001866C0"/>
    <w:rsid w:val="001A480E"/>
    <w:rsid w:val="001A5726"/>
    <w:rsid w:val="001A71C5"/>
    <w:rsid w:val="001C1AB8"/>
    <w:rsid w:val="001C2D0F"/>
    <w:rsid w:val="001C6A91"/>
    <w:rsid w:val="001D185D"/>
    <w:rsid w:val="001D26F0"/>
    <w:rsid w:val="001D44F2"/>
    <w:rsid w:val="001D54C8"/>
    <w:rsid w:val="001D6EEE"/>
    <w:rsid w:val="001E125E"/>
    <w:rsid w:val="001E25FF"/>
    <w:rsid w:val="001E3DC8"/>
    <w:rsid w:val="001E5A4E"/>
    <w:rsid w:val="001F0A47"/>
    <w:rsid w:val="001F3328"/>
    <w:rsid w:val="001F64A6"/>
    <w:rsid w:val="002001E2"/>
    <w:rsid w:val="00204471"/>
    <w:rsid w:val="002070AC"/>
    <w:rsid w:val="00207F73"/>
    <w:rsid w:val="002173C3"/>
    <w:rsid w:val="00223CF9"/>
    <w:rsid w:val="00234CAD"/>
    <w:rsid w:val="00236F2F"/>
    <w:rsid w:val="0024016C"/>
    <w:rsid w:val="00241DC4"/>
    <w:rsid w:val="0024342D"/>
    <w:rsid w:val="00246A74"/>
    <w:rsid w:val="00246F2C"/>
    <w:rsid w:val="00247E36"/>
    <w:rsid w:val="00251371"/>
    <w:rsid w:val="002560C7"/>
    <w:rsid w:val="00265946"/>
    <w:rsid w:val="002665A7"/>
    <w:rsid w:val="00266603"/>
    <w:rsid w:val="0027047C"/>
    <w:rsid w:val="002720B2"/>
    <w:rsid w:val="00272A2C"/>
    <w:rsid w:val="0027330E"/>
    <w:rsid w:val="00280CBC"/>
    <w:rsid w:val="002838BE"/>
    <w:rsid w:val="00284BEE"/>
    <w:rsid w:val="00285728"/>
    <w:rsid w:val="002A22E2"/>
    <w:rsid w:val="002A3B40"/>
    <w:rsid w:val="002A6E29"/>
    <w:rsid w:val="002A6FAA"/>
    <w:rsid w:val="002B32E5"/>
    <w:rsid w:val="002C2389"/>
    <w:rsid w:val="002C2939"/>
    <w:rsid w:val="002C4181"/>
    <w:rsid w:val="002C5674"/>
    <w:rsid w:val="002D098B"/>
    <w:rsid w:val="002D1073"/>
    <w:rsid w:val="002D7B32"/>
    <w:rsid w:val="002E0C8C"/>
    <w:rsid w:val="002E4A56"/>
    <w:rsid w:val="002E6304"/>
    <w:rsid w:val="002E6C09"/>
    <w:rsid w:val="002E7E57"/>
    <w:rsid w:val="002F4A62"/>
    <w:rsid w:val="002F675E"/>
    <w:rsid w:val="00307789"/>
    <w:rsid w:val="00312D39"/>
    <w:rsid w:val="00320424"/>
    <w:rsid w:val="00321BE9"/>
    <w:rsid w:val="00322B57"/>
    <w:rsid w:val="0033030E"/>
    <w:rsid w:val="00335A96"/>
    <w:rsid w:val="00372514"/>
    <w:rsid w:val="003745AB"/>
    <w:rsid w:val="003767A8"/>
    <w:rsid w:val="00380E2E"/>
    <w:rsid w:val="003814A0"/>
    <w:rsid w:val="00381DA4"/>
    <w:rsid w:val="00382731"/>
    <w:rsid w:val="00387D55"/>
    <w:rsid w:val="003A4A00"/>
    <w:rsid w:val="003B1E45"/>
    <w:rsid w:val="003B2DC3"/>
    <w:rsid w:val="003B59EF"/>
    <w:rsid w:val="003C6E34"/>
    <w:rsid w:val="003D0FB8"/>
    <w:rsid w:val="003E1DAC"/>
    <w:rsid w:val="003E48C7"/>
    <w:rsid w:val="004054A1"/>
    <w:rsid w:val="00410697"/>
    <w:rsid w:val="004201E0"/>
    <w:rsid w:val="00421DCE"/>
    <w:rsid w:val="00423C4F"/>
    <w:rsid w:val="00423CFF"/>
    <w:rsid w:val="00430E9B"/>
    <w:rsid w:val="00442F8B"/>
    <w:rsid w:val="00443B53"/>
    <w:rsid w:val="00461D22"/>
    <w:rsid w:val="004623DF"/>
    <w:rsid w:val="004633A4"/>
    <w:rsid w:val="00464E25"/>
    <w:rsid w:val="004721F8"/>
    <w:rsid w:val="00484AE1"/>
    <w:rsid w:val="00491764"/>
    <w:rsid w:val="004920AB"/>
    <w:rsid w:val="00494F70"/>
    <w:rsid w:val="004A578D"/>
    <w:rsid w:val="004A6891"/>
    <w:rsid w:val="004D6273"/>
    <w:rsid w:val="004D6BA2"/>
    <w:rsid w:val="004D75B7"/>
    <w:rsid w:val="004E37D2"/>
    <w:rsid w:val="004E6EEA"/>
    <w:rsid w:val="004F26D8"/>
    <w:rsid w:val="004F4FEA"/>
    <w:rsid w:val="004F60D3"/>
    <w:rsid w:val="005106B8"/>
    <w:rsid w:val="005214B2"/>
    <w:rsid w:val="00525025"/>
    <w:rsid w:val="00527CB6"/>
    <w:rsid w:val="0055634A"/>
    <w:rsid w:val="0056052E"/>
    <w:rsid w:val="00562119"/>
    <w:rsid w:val="00566274"/>
    <w:rsid w:val="00566D03"/>
    <w:rsid w:val="005761C8"/>
    <w:rsid w:val="00597233"/>
    <w:rsid w:val="005B5391"/>
    <w:rsid w:val="005B5EC9"/>
    <w:rsid w:val="005C0F19"/>
    <w:rsid w:val="005C22AA"/>
    <w:rsid w:val="005C661A"/>
    <w:rsid w:val="005D0FF5"/>
    <w:rsid w:val="005D2B26"/>
    <w:rsid w:val="005D3AE2"/>
    <w:rsid w:val="005D6812"/>
    <w:rsid w:val="005D693B"/>
    <w:rsid w:val="005F7229"/>
    <w:rsid w:val="005F7355"/>
    <w:rsid w:val="00600E48"/>
    <w:rsid w:val="00601884"/>
    <w:rsid w:val="00602DBD"/>
    <w:rsid w:val="00610429"/>
    <w:rsid w:val="0061356B"/>
    <w:rsid w:val="0061669A"/>
    <w:rsid w:val="006425BD"/>
    <w:rsid w:val="006441E4"/>
    <w:rsid w:val="0064675A"/>
    <w:rsid w:val="00655C66"/>
    <w:rsid w:val="006567E5"/>
    <w:rsid w:val="00662D30"/>
    <w:rsid w:val="00671328"/>
    <w:rsid w:val="00673175"/>
    <w:rsid w:val="0069157E"/>
    <w:rsid w:val="006944DA"/>
    <w:rsid w:val="00694A90"/>
    <w:rsid w:val="006A054E"/>
    <w:rsid w:val="006A27D9"/>
    <w:rsid w:val="006A530E"/>
    <w:rsid w:val="006B46DA"/>
    <w:rsid w:val="006B4721"/>
    <w:rsid w:val="006B4AB3"/>
    <w:rsid w:val="006C52D7"/>
    <w:rsid w:val="006C56D7"/>
    <w:rsid w:val="006D2ED5"/>
    <w:rsid w:val="006D5438"/>
    <w:rsid w:val="006D5C91"/>
    <w:rsid w:val="006D7A7B"/>
    <w:rsid w:val="006F5720"/>
    <w:rsid w:val="006F6BF0"/>
    <w:rsid w:val="006F7AA9"/>
    <w:rsid w:val="00704C37"/>
    <w:rsid w:val="00726540"/>
    <w:rsid w:val="00730D09"/>
    <w:rsid w:val="00737585"/>
    <w:rsid w:val="00740279"/>
    <w:rsid w:val="0074694D"/>
    <w:rsid w:val="00756310"/>
    <w:rsid w:val="00771BC6"/>
    <w:rsid w:val="00780F45"/>
    <w:rsid w:val="00785583"/>
    <w:rsid w:val="007877A9"/>
    <w:rsid w:val="00791C43"/>
    <w:rsid w:val="007A11A9"/>
    <w:rsid w:val="007A2BCB"/>
    <w:rsid w:val="007A4B61"/>
    <w:rsid w:val="007B4058"/>
    <w:rsid w:val="007C2E53"/>
    <w:rsid w:val="007D0309"/>
    <w:rsid w:val="007D5807"/>
    <w:rsid w:val="007F40C6"/>
    <w:rsid w:val="007F6D3F"/>
    <w:rsid w:val="007F72E9"/>
    <w:rsid w:val="00804987"/>
    <w:rsid w:val="008058AA"/>
    <w:rsid w:val="00815584"/>
    <w:rsid w:val="00831958"/>
    <w:rsid w:val="00853198"/>
    <w:rsid w:val="0087008C"/>
    <w:rsid w:val="0088324E"/>
    <w:rsid w:val="00884991"/>
    <w:rsid w:val="008A263F"/>
    <w:rsid w:val="008A3452"/>
    <w:rsid w:val="008B08C5"/>
    <w:rsid w:val="008B6D2F"/>
    <w:rsid w:val="008B6D66"/>
    <w:rsid w:val="008C63F2"/>
    <w:rsid w:val="008D098A"/>
    <w:rsid w:val="008D1D6F"/>
    <w:rsid w:val="008E5B6D"/>
    <w:rsid w:val="008E61AE"/>
    <w:rsid w:val="008F34E7"/>
    <w:rsid w:val="008F398F"/>
    <w:rsid w:val="008F429F"/>
    <w:rsid w:val="008F6661"/>
    <w:rsid w:val="008F7367"/>
    <w:rsid w:val="00906F9F"/>
    <w:rsid w:val="0091655D"/>
    <w:rsid w:val="00923792"/>
    <w:rsid w:val="00923EFC"/>
    <w:rsid w:val="00930E5D"/>
    <w:rsid w:val="00930EA6"/>
    <w:rsid w:val="00933EA2"/>
    <w:rsid w:val="00933FC7"/>
    <w:rsid w:val="009477E8"/>
    <w:rsid w:val="00951BD5"/>
    <w:rsid w:val="00956F35"/>
    <w:rsid w:val="00960BB3"/>
    <w:rsid w:val="00963519"/>
    <w:rsid w:val="00973F07"/>
    <w:rsid w:val="00975976"/>
    <w:rsid w:val="00982B7F"/>
    <w:rsid w:val="009838CA"/>
    <w:rsid w:val="00993123"/>
    <w:rsid w:val="00995A0A"/>
    <w:rsid w:val="009979CD"/>
    <w:rsid w:val="009B4048"/>
    <w:rsid w:val="009B56B9"/>
    <w:rsid w:val="009C2309"/>
    <w:rsid w:val="009C39A5"/>
    <w:rsid w:val="009C5087"/>
    <w:rsid w:val="009D709B"/>
    <w:rsid w:val="009D7416"/>
    <w:rsid w:val="009D76CE"/>
    <w:rsid w:val="009E7D6B"/>
    <w:rsid w:val="009F25E9"/>
    <w:rsid w:val="009F51D1"/>
    <w:rsid w:val="009F6202"/>
    <w:rsid w:val="00A00F13"/>
    <w:rsid w:val="00A06D2D"/>
    <w:rsid w:val="00A076EE"/>
    <w:rsid w:val="00A12466"/>
    <w:rsid w:val="00A14C5C"/>
    <w:rsid w:val="00A168B8"/>
    <w:rsid w:val="00A21426"/>
    <w:rsid w:val="00A4439A"/>
    <w:rsid w:val="00A45749"/>
    <w:rsid w:val="00A57476"/>
    <w:rsid w:val="00A5772D"/>
    <w:rsid w:val="00A577FC"/>
    <w:rsid w:val="00A609BE"/>
    <w:rsid w:val="00A768DA"/>
    <w:rsid w:val="00A80242"/>
    <w:rsid w:val="00A83E08"/>
    <w:rsid w:val="00A97A24"/>
    <w:rsid w:val="00AA368C"/>
    <w:rsid w:val="00AA3B32"/>
    <w:rsid w:val="00AB28DB"/>
    <w:rsid w:val="00AB4F87"/>
    <w:rsid w:val="00AB54FD"/>
    <w:rsid w:val="00AC49F7"/>
    <w:rsid w:val="00AD4804"/>
    <w:rsid w:val="00AD5413"/>
    <w:rsid w:val="00AE6CDB"/>
    <w:rsid w:val="00B05336"/>
    <w:rsid w:val="00B20BC8"/>
    <w:rsid w:val="00B23859"/>
    <w:rsid w:val="00B26518"/>
    <w:rsid w:val="00B32616"/>
    <w:rsid w:val="00B36722"/>
    <w:rsid w:val="00B370AE"/>
    <w:rsid w:val="00B41FBD"/>
    <w:rsid w:val="00B43E2F"/>
    <w:rsid w:val="00B44C6E"/>
    <w:rsid w:val="00B515D0"/>
    <w:rsid w:val="00B51E9D"/>
    <w:rsid w:val="00B54F44"/>
    <w:rsid w:val="00B60EE5"/>
    <w:rsid w:val="00B7454C"/>
    <w:rsid w:val="00B75D76"/>
    <w:rsid w:val="00B76FC6"/>
    <w:rsid w:val="00B817EF"/>
    <w:rsid w:val="00B84EDD"/>
    <w:rsid w:val="00BA07D8"/>
    <w:rsid w:val="00BA4889"/>
    <w:rsid w:val="00BA6191"/>
    <w:rsid w:val="00BB0C66"/>
    <w:rsid w:val="00BB6BAC"/>
    <w:rsid w:val="00BC53BA"/>
    <w:rsid w:val="00C01B40"/>
    <w:rsid w:val="00C069DE"/>
    <w:rsid w:val="00C16221"/>
    <w:rsid w:val="00C16A0D"/>
    <w:rsid w:val="00C21CF5"/>
    <w:rsid w:val="00C21D60"/>
    <w:rsid w:val="00C22B88"/>
    <w:rsid w:val="00C33D70"/>
    <w:rsid w:val="00C46FFC"/>
    <w:rsid w:val="00C5098C"/>
    <w:rsid w:val="00C55B11"/>
    <w:rsid w:val="00C57209"/>
    <w:rsid w:val="00C734FD"/>
    <w:rsid w:val="00C73555"/>
    <w:rsid w:val="00C8428E"/>
    <w:rsid w:val="00C87696"/>
    <w:rsid w:val="00C87D64"/>
    <w:rsid w:val="00C9179F"/>
    <w:rsid w:val="00CA302C"/>
    <w:rsid w:val="00CA5D91"/>
    <w:rsid w:val="00CB3F6E"/>
    <w:rsid w:val="00CC1663"/>
    <w:rsid w:val="00CC57D1"/>
    <w:rsid w:val="00CD1274"/>
    <w:rsid w:val="00CD2F1F"/>
    <w:rsid w:val="00CE622B"/>
    <w:rsid w:val="00CF0E6D"/>
    <w:rsid w:val="00CF16EA"/>
    <w:rsid w:val="00CF2B46"/>
    <w:rsid w:val="00D03AEB"/>
    <w:rsid w:val="00D26877"/>
    <w:rsid w:val="00D3044B"/>
    <w:rsid w:val="00D308C3"/>
    <w:rsid w:val="00D30934"/>
    <w:rsid w:val="00D32007"/>
    <w:rsid w:val="00D33CF7"/>
    <w:rsid w:val="00D44F93"/>
    <w:rsid w:val="00D46BB6"/>
    <w:rsid w:val="00D51A38"/>
    <w:rsid w:val="00D61C13"/>
    <w:rsid w:val="00D623A3"/>
    <w:rsid w:val="00D64290"/>
    <w:rsid w:val="00D65133"/>
    <w:rsid w:val="00D66E22"/>
    <w:rsid w:val="00D67AD9"/>
    <w:rsid w:val="00D71765"/>
    <w:rsid w:val="00D73355"/>
    <w:rsid w:val="00D816B1"/>
    <w:rsid w:val="00D82022"/>
    <w:rsid w:val="00D82176"/>
    <w:rsid w:val="00D82B0D"/>
    <w:rsid w:val="00D8586C"/>
    <w:rsid w:val="00D92B18"/>
    <w:rsid w:val="00DB7DAE"/>
    <w:rsid w:val="00DC01B1"/>
    <w:rsid w:val="00DC4935"/>
    <w:rsid w:val="00DD0542"/>
    <w:rsid w:val="00DD240B"/>
    <w:rsid w:val="00DD3FD2"/>
    <w:rsid w:val="00DE06C3"/>
    <w:rsid w:val="00DE5784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20E"/>
    <w:rsid w:val="00E15608"/>
    <w:rsid w:val="00E208BF"/>
    <w:rsid w:val="00E21C47"/>
    <w:rsid w:val="00E27CEC"/>
    <w:rsid w:val="00E31929"/>
    <w:rsid w:val="00E424B9"/>
    <w:rsid w:val="00E45B27"/>
    <w:rsid w:val="00E516E8"/>
    <w:rsid w:val="00E51717"/>
    <w:rsid w:val="00E54143"/>
    <w:rsid w:val="00E549BB"/>
    <w:rsid w:val="00E54D30"/>
    <w:rsid w:val="00E6055F"/>
    <w:rsid w:val="00E65CA8"/>
    <w:rsid w:val="00E7557A"/>
    <w:rsid w:val="00E879AB"/>
    <w:rsid w:val="00E90A73"/>
    <w:rsid w:val="00E9253D"/>
    <w:rsid w:val="00EB0B1F"/>
    <w:rsid w:val="00EB3A03"/>
    <w:rsid w:val="00EC549F"/>
    <w:rsid w:val="00EC6DA3"/>
    <w:rsid w:val="00EC7775"/>
    <w:rsid w:val="00ED0E6E"/>
    <w:rsid w:val="00ED5DB8"/>
    <w:rsid w:val="00ED6D96"/>
    <w:rsid w:val="00EE394E"/>
    <w:rsid w:val="00EF185E"/>
    <w:rsid w:val="00EF4BE2"/>
    <w:rsid w:val="00F017BB"/>
    <w:rsid w:val="00F0189A"/>
    <w:rsid w:val="00F01B12"/>
    <w:rsid w:val="00F04575"/>
    <w:rsid w:val="00F047A2"/>
    <w:rsid w:val="00F05926"/>
    <w:rsid w:val="00F06A1A"/>
    <w:rsid w:val="00F1077E"/>
    <w:rsid w:val="00F22716"/>
    <w:rsid w:val="00F30F3F"/>
    <w:rsid w:val="00F40BAC"/>
    <w:rsid w:val="00F553E7"/>
    <w:rsid w:val="00F55FC8"/>
    <w:rsid w:val="00F6110D"/>
    <w:rsid w:val="00F61738"/>
    <w:rsid w:val="00F7237E"/>
    <w:rsid w:val="00F8719F"/>
    <w:rsid w:val="00F90C9B"/>
    <w:rsid w:val="00FA17BB"/>
    <w:rsid w:val="00FA2FF1"/>
    <w:rsid w:val="00FA4720"/>
    <w:rsid w:val="00FA522C"/>
    <w:rsid w:val="00FB1D81"/>
    <w:rsid w:val="00FB319F"/>
    <w:rsid w:val="00FC3F27"/>
    <w:rsid w:val="00FC614B"/>
    <w:rsid w:val="00FC6AE7"/>
    <w:rsid w:val="00FD048F"/>
    <w:rsid w:val="00FF00CE"/>
    <w:rsid w:val="00FF10F9"/>
    <w:rsid w:val="0F6E4EC4"/>
    <w:rsid w:val="1C209D98"/>
    <w:rsid w:val="4A774A77"/>
    <w:rsid w:val="4FE26B68"/>
    <w:rsid w:val="682DE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3E84E6"/>
  <w15:docId w15:val="{A16F876E-47F8-4E25-B82B-596F71AD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uiPriority w:val="39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rsid w:val="006F57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42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38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chain.com/harvest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cforestsaf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0B0F0-F1ED-4645-A26D-0BF1BA6B63DC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9e6824a-26c7-4e50-be25-8b6dba22370a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7C91B6-E419-4743-8E2E-E86425466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CE79D-E3AB-4C62-BD1F-12B051C14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15</TotalTime>
  <Pages>3</Pages>
  <Words>1012</Words>
  <Characters>5184</Characters>
  <Application>Microsoft Office Word</Application>
  <DocSecurity>0</DocSecurity>
  <Lines>192</Lines>
  <Paragraphs>96</Paragraphs>
  <ScaleCrop>false</ScaleCrop>
  <Company>bcfsc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Log Processor</dc:title>
  <dc:subject>Driving</dc:subject>
  <dc:creator>Teresa Hansen</dc:creator>
  <cp:keywords>SAFE Companies; IOO; Individual Owner Operator; Safe Work Procedure</cp:keywords>
  <dc:description>Rev 000; Revision distribution - SAFE Companies, Training, IT</dc:description>
  <cp:lastModifiedBy>Tammy Carruthers</cp:lastModifiedBy>
  <cp:revision>30</cp:revision>
  <cp:lastPrinted>2013-03-20T21:51:00Z</cp:lastPrinted>
  <dcterms:created xsi:type="dcterms:W3CDTF">2020-04-29T17:42:00Z</dcterms:created>
  <dcterms:modified xsi:type="dcterms:W3CDTF">2021-06-10T18:20:00Z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